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08" w:type="dxa"/>
        <w:tblLook w:val="01E0" w:firstRow="1" w:lastRow="1" w:firstColumn="1" w:lastColumn="1" w:noHBand="0" w:noVBand="0"/>
      </w:tblPr>
      <w:tblGrid>
        <w:gridCol w:w="1926"/>
        <w:gridCol w:w="8483"/>
      </w:tblGrid>
      <w:tr w:rsidR="006E07E3" w:rsidRPr="00D52B1C" w14:paraId="3B196316" w14:textId="77777777" w:rsidTr="003A4A8B">
        <w:trPr>
          <w:trHeight w:val="423"/>
        </w:trPr>
        <w:tc>
          <w:tcPr>
            <w:tcW w:w="1440" w:type="dxa"/>
            <w:vMerge w:val="restart"/>
            <w:vAlign w:val="center"/>
          </w:tcPr>
          <w:p w14:paraId="1E11DC85" w14:textId="6E834B91" w:rsidR="006E07E3" w:rsidRPr="00D52B1C" w:rsidRDefault="005B2607" w:rsidP="003A4A8B">
            <w:pPr>
              <w:pStyle w:val="NormalWeb"/>
              <w:jc w:val="center"/>
              <w:rPr>
                <w:rFonts w:ascii="Arial" w:hAnsi="Arial" w:cs="Arial"/>
              </w:rPr>
            </w:pPr>
            <w:r w:rsidRPr="00D52B1C">
              <w:rPr>
                <w:rFonts w:ascii="Arial" w:hAnsi="Arial" w:cs="Arial"/>
                <w:b/>
                <w:bCs/>
                <w:noProof/>
                <w:sz w:val="22"/>
                <w:szCs w:val="22"/>
                <w:lang w:val="es-ES_tradnl" w:eastAsia="es-MX"/>
              </w:rPr>
              <w:drawing>
                <wp:inline distT="0" distB="0" distL="0" distR="0" wp14:anchorId="6231CCF6" wp14:editId="45B15ABC">
                  <wp:extent cx="1078252" cy="496518"/>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0754" cy="502275"/>
                          </a:xfrm>
                          <a:prstGeom prst="rect">
                            <a:avLst/>
                          </a:prstGeom>
                          <a:noFill/>
                          <a:ln>
                            <a:noFill/>
                          </a:ln>
                        </pic:spPr>
                      </pic:pic>
                    </a:graphicData>
                  </a:graphic>
                </wp:inline>
              </w:drawing>
            </w:r>
          </w:p>
        </w:tc>
        <w:tc>
          <w:tcPr>
            <w:tcW w:w="8483" w:type="dxa"/>
            <w:vAlign w:val="center"/>
          </w:tcPr>
          <w:p w14:paraId="412ECA73" w14:textId="4D5E5A29" w:rsidR="006E07E3" w:rsidRPr="00D52B1C" w:rsidRDefault="00D52B1C" w:rsidP="003A4A8B">
            <w:pPr>
              <w:jc w:val="both"/>
              <w:rPr>
                <w:rFonts w:ascii="Arial" w:hAnsi="Arial" w:cs="Arial"/>
                <w:b/>
                <w:sz w:val="22"/>
                <w:szCs w:val="22"/>
                <w:lang w:val="es-ES_tradnl"/>
              </w:rPr>
            </w:pPr>
            <w:r w:rsidRPr="00D52B1C">
              <w:rPr>
                <w:rFonts w:ascii="Arial" w:hAnsi="Arial" w:cs="Arial"/>
                <w:b/>
                <w:sz w:val="22"/>
                <w:szCs w:val="22"/>
              </w:rPr>
              <w:t xml:space="preserve">FORMATO DE EVALUACIÓN COMPONENTES AMBIENTALES </w:t>
            </w:r>
            <w:proofErr w:type="spellStart"/>
            <w:r w:rsidRPr="00D52B1C">
              <w:rPr>
                <w:rFonts w:ascii="Arial" w:hAnsi="Arial" w:cs="Arial"/>
                <w:b/>
                <w:sz w:val="22"/>
                <w:szCs w:val="22"/>
              </w:rPr>
              <w:t>POT´s</w:t>
            </w:r>
            <w:proofErr w:type="spellEnd"/>
          </w:p>
        </w:tc>
      </w:tr>
      <w:tr w:rsidR="006E07E3" w:rsidRPr="00D52B1C" w14:paraId="5AAC2A20" w14:textId="77777777" w:rsidTr="003A4A8B">
        <w:trPr>
          <w:trHeight w:val="259"/>
        </w:trPr>
        <w:tc>
          <w:tcPr>
            <w:tcW w:w="1440" w:type="dxa"/>
            <w:vMerge/>
          </w:tcPr>
          <w:p w14:paraId="57FB1D81" w14:textId="77777777" w:rsidR="006E07E3" w:rsidRPr="00D52B1C" w:rsidRDefault="006E07E3" w:rsidP="003A4A8B">
            <w:pPr>
              <w:pStyle w:val="Encabezado"/>
              <w:rPr>
                <w:rFonts w:ascii="Arial" w:hAnsi="Arial" w:cs="Arial"/>
              </w:rPr>
            </w:pPr>
          </w:p>
        </w:tc>
        <w:tc>
          <w:tcPr>
            <w:tcW w:w="8483" w:type="dxa"/>
          </w:tcPr>
          <w:p w14:paraId="57A7C7E3" w14:textId="3D4E18BB" w:rsidR="006E07E3" w:rsidRPr="00D52B1C" w:rsidRDefault="006E07E3" w:rsidP="003A4A8B">
            <w:pPr>
              <w:pStyle w:val="Encabezado"/>
              <w:rPr>
                <w:rFonts w:ascii="Arial" w:hAnsi="Arial" w:cs="Arial"/>
                <w:b/>
                <w:sz w:val="22"/>
                <w:szCs w:val="22"/>
              </w:rPr>
            </w:pPr>
            <w:r w:rsidRPr="00D52B1C">
              <w:rPr>
                <w:rFonts w:ascii="Arial" w:hAnsi="Arial" w:cs="Arial"/>
                <w:b/>
                <w:sz w:val="22"/>
                <w:szCs w:val="22"/>
              </w:rPr>
              <w:t>R-PG-</w:t>
            </w:r>
            <w:r w:rsidR="001C693C" w:rsidRPr="00D52B1C">
              <w:rPr>
                <w:rFonts w:ascii="Arial" w:hAnsi="Arial" w:cs="Arial"/>
                <w:b/>
                <w:sz w:val="22"/>
                <w:szCs w:val="22"/>
              </w:rPr>
              <w:t>1</w:t>
            </w:r>
            <w:r w:rsidR="009B0A09" w:rsidRPr="00D52B1C">
              <w:rPr>
                <w:rFonts w:ascii="Arial" w:hAnsi="Arial" w:cs="Arial"/>
                <w:b/>
                <w:sz w:val="22"/>
                <w:szCs w:val="22"/>
              </w:rPr>
              <w:t>8</w:t>
            </w:r>
          </w:p>
        </w:tc>
      </w:tr>
      <w:tr w:rsidR="006E07E3" w:rsidRPr="00D52B1C" w14:paraId="73606C5A" w14:textId="77777777" w:rsidTr="003A4A8B">
        <w:trPr>
          <w:trHeight w:val="99"/>
        </w:trPr>
        <w:tc>
          <w:tcPr>
            <w:tcW w:w="1440" w:type="dxa"/>
            <w:vMerge/>
          </w:tcPr>
          <w:p w14:paraId="19D90596" w14:textId="77777777" w:rsidR="006E07E3" w:rsidRPr="00D52B1C" w:rsidRDefault="006E07E3" w:rsidP="003A4A8B">
            <w:pPr>
              <w:pStyle w:val="Encabezado"/>
              <w:rPr>
                <w:rFonts w:ascii="Arial" w:hAnsi="Arial" w:cs="Arial"/>
              </w:rPr>
            </w:pPr>
          </w:p>
        </w:tc>
        <w:tc>
          <w:tcPr>
            <w:tcW w:w="8483" w:type="dxa"/>
            <w:vAlign w:val="center"/>
          </w:tcPr>
          <w:p w14:paraId="35B81DEA" w14:textId="77777777" w:rsidR="006E07E3" w:rsidRPr="00D52B1C" w:rsidRDefault="006E07E3" w:rsidP="003A4A8B">
            <w:pPr>
              <w:pStyle w:val="Encabezado"/>
              <w:rPr>
                <w:rFonts w:ascii="Arial" w:hAnsi="Arial" w:cs="Arial"/>
                <w:b/>
                <w:sz w:val="22"/>
                <w:szCs w:val="22"/>
              </w:rPr>
            </w:pPr>
            <w:r w:rsidRPr="00D52B1C">
              <w:rPr>
                <w:rFonts w:ascii="Arial" w:hAnsi="Arial" w:cs="Arial"/>
                <w:b/>
                <w:sz w:val="22"/>
                <w:szCs w:val="22"/>
              </w:rPr>
              <w:t>01</w:t>
            </w:r>
          </w:p>
        </w:tc>
      </w:tr>
    </w:tbl>
    <w:p w14:paraId="5529AA6F" w14:textId="77777777" w:rsidR="004C399A" w:rsidRPr="00D52B1C" w:rsidRDefault="004C399A" w:rsidP="002573F5">
      <w:pPr>
        <w:rPr>
          <w:rFonts w:ascii="Arial" w:hAnsi="Arial" w:cs="Arial"/>
          <w:sz w:val="22"/>
          <w:szCs w:val="22"/>
        </w:rPr>
      </w:pPr>
    </w:p>
    <w:p w14:paraId="0B8ECBCC" w14:textId="5F92164F" w:rsidR="001C693C" w:rsidRPr="00D52B1C" w:rsidRDefault="002573F5" w:rsidP="00FF578E">
      <w:pPr>
        <w:spacing w:before="240"/>
        <w:rPr>
          <w:rFonts w:ascii="Arial" w:hAnsi="Arial" w:cs="Arial"/>
          <w:sz w:val="22"/>
          <w:szCs w:val="22"/>
        </w:rPr>
      </w:pPr>
      <w:r w:rsidRPr="00D52B1C">
        <w:rPr>
          <w:rFonts w:ascii="Arial" w:hAnsi="Arial" w:cs="Arial"/>
          <w:sz w:val="22"/>
          <w:szCs w:val="22"/>
        </w:rPr>
        <w:t>Municipio</w:t>
      </w:r>
      <w:r w:rsidR="008236AC" w:rsidRPr="00D52B1C">
        <w:rPr>
          <w:rFonts w:ascii="Arial" w:hAnsi="Arial" w:cs="Arial"/>
          <w:sz w:val="22"/>
          <w:szCs w:val="22"/>
        </w:rPr>
        <w:t xml:space="preserve"> o Distrito</w:t>
      </w:r>
      <w:r w:rsidRPr="00D52B1C">
        <w:rPr>
          <w:rFonts w:ascii="Arial" w:hAnsi="Arial" w:cs="Arial"/>
          <w:sz w:val="22"/>
          <w:szCs w:val="22"/>
        </w:rPr>
        <w:t xml:space="preserve">: </w:t>
      </w:r>
    </w:p>
    <w:p w14:paraId="4FA2724D" w14:textId="6DFB9358" w:rsidR="005117D7" w:rsidRPr="00D52B1C" w:rsidRDefault="004C399A" w:rsidP="00FF578E">
      <w:pPr>
        <w:spacing w:before="240"/>
        <w:rPr>
          <w:rFonts w:ascii="Arial" w:hAnsi="Arial" w:cs="Arial"/>
          <w:sz w:val="22"/>
          <w:szCs w:val="22"/>
        </w:rPr>
      </w:pPr>
      <w:r w:rsidRPr="00D52B1C">
        <w:rPr>
          <w:rFonts w:ascii="Arial" w:hAnsi="Arial" w:cs="Arial"/>
          <w:sz w:val="22"/>
          <w:szCs w:val="22"/>
        </w:rPr>
        <w:t>Fecha:</w:t>
      </w:r>
    </w:p>
    <w:p w14:paraId="56121C0D" w14:textId="3F4C8521" w:rsidR="00F146D5" w:rsidRPr="00D52B1C" w:rsidRDefault="00F146D5" w:rsidP="00FF578E">
      <w:pPr>
        <w:spacing w:before="240"/>
        <w:rPr>
          <w:rFonts w:ascii="Arial" w:hAnsi="Arial" w:cs="Arial"/>
          <w:sz w:val="22"/>
          <w:szCs w:val="22"/>
        </w:rPr>
      </w:pPr>
      <w:r w:rsidRPr="00D52B1C">
        <w:rPr>
          <w:rFonts w:ascii="Arial" w:hAnsi="Arial" w:cs="Arial"/>
          <w:sz w:val="22"/>
          <w:szCs w:val="22"/>
        </w:rPr>
        <w:t>Responsable:</w:t>
      </w:r>
    </w:p>
    <w:p w14:paraId="7FDE0367" w14:textId="77777777" w:rsidR="00893C09" w:rsidRPr="00D52B1C" w:rsidRDefault="00893C09" w:rsidP="002573F5">
      <w:pPr>
        <w:rPr>
          <w:rFonts w:ascii="Arial" w:hAnsi="Arial" w:cs="Arial"/>
          <w:sz w:val="22"/>
          <w:szCs w:val="22"/>
        </w:rPr>
      </w:pPr>
    </w:p>
    <w:tbl>
      <w:tblPr>
        <w:tblStyle w:val="Tablaconcuadrcula"/>
        <w:tblW w:w="13036" w:type="dxa"/>
        <w:shd w:val="clear" w:color="auto" w:fill="FFFFFF" w:themeFill="background1"/>
        <w:tblLayout w:type="fixed"/>
        <w:tblLook w:val="04A0" w:firstRow="1" w:lastRow="0" w:firstColumn="1" w:lastColumn="0" w:noHBand="0" w:noVBand="1"/>
      </w:tblPr>
      <w:tblGrid>
        <w:gridCol w:w="1194"/>
        <w:gridCol w:w="5066"/>
        <w:gridCol w:w="539"/>
        <w:gridCol w:w="567"/>
        <w:gridCol w:w="709"/>
        <w:gridCol w:w="2552"/>
        <w:gridCol w:w="2409"/>
      </w:tblGrid>
      <w:tr w:rsidR="00D52B1C" w:rsidRPr="00D52B1C" w14:paraId="3C1ADBF7" w14:textId="77777777" w:rsidTr="000B7A87">
        <w:trPr>
          <w:tblHeader/>
        </w:trPr>
        <w:tc>
          <w:tcPr>
            <w:tcW w:w="13036" w:type="dxa"/>
            <w:gridSpan w:val="7"/>
            <w:shd w:val="clear" w:color="auto" w:fill="FFFFFF" w:themeFill="background1"/>
            <w:vAlign w:val="center"/>
          </w:tcPr>
          <w:p w14:paraId="63367B08" w14:textId="454FFB73" w:rsidR="00D52B1C" w:rsidRPr="00D52B1C" w:rsidRDefault="00D52B1C" w:rsidP="00BC002E">
            <w:pPr>
              <w:jc w:val="center"/>
              <w:rPr>
                <w:rFonts w:ascii="Arial" w:hAnsi="Arial" w:cs="Arial"/>
                <w:b/>
                <w:bCs/>
                <w:sz w:val="16"/>
                <w:szCs w:val="16"/>
              </w:rPr>
            </w:pPr>
            <w:r w:rsidRPr="00D52B1C">
              <w:rPr>
                <w:rFonts w:ascii="Arial" w:hAnsi="Arial" w:cs="Arial"/>
                <w:b/>
                <w:bCs/>
                <w:sz w:val="16"/>
                <w:szCs w:val="16"/>
              </w:rPr>
              <w:t xml:space="preserve">Contenidos mínimos de los documentos para la Concertación Ambiental de </w:t>
            </w:r>
            <w:proofErr w:type="spellStart"/>
            <w:r>
              <w:rPr>
                <w:rFonts w:ascii="Arial" w:hAnsi="Arial" w:cs="Arial"/>
                <w:b/>
                <w:bCs/>
                <w:sz w:val="16"/>
                <w:szCs w:val="16"/>
              </w:rPr>
              <w:t>POT´s</w:t>
            </w:r>
            <w:proofErr w:type="spellEnd"/>
          </w:p>
        </w:tc>
      </w:tr>
      <w:tr w:rsidR="00D52B1C" w:rsidRPr="00D52B1C" w14:paraId="641B3F84" w14:textId="77777777" w:rsidTr="000B7A87">
        <w:trPr>
          <w:trHeight w:val="69"/>
          <w:tblHeader/>
        </w:trPr>
        <w:tc>
          <w:tcPr>
            <w:tcW w:w="1194" w:type="dxa"/>
            <w:vMerge w:val="restart"/>
            <w:shd w:val="clear" w:color="auto" w:fill="FFFFFF" w:themeFill="background1"/>
            <w:vAlign w:val="center"/>
          </w:tcPr>
          <w:p w14:paraId="6D756872" w14:textId="4AE093B1" w:rsidR="00D52B1C" w:rsidRPr="00D52B1C" w:rsidRDefault="00D52B1C" w:rsidP="00BC002E">
            <w:pPr>
              <w:jc w:val="center"/>
              <w:rPr>
                <w:rFonts w:ascii="Arial" w:hAnsi="Arial" w:cs="Arial"/>
                <w:b/>
                <w:bCs/>
                <w:sz w:val="16"/>
                <w:szCs w:val="16"/>
              </w:rPr>
            </w:pPr>
            <w:r w:rsidRPr="00D52B1C">
              <w:rPr>
                <w:rFonts w:ascii="Arial" w:hAnsi="Arial" w:cs="Arial"/>
                <w:b/>
                <w:bCs/>
                <w:sz w:val="16"/>
                <w:szCs w:val="16"/>
              </w:rPr>
              <w:t>Componente</w:t>
            </w:r>
          </w:p>
        </w:tc>
        <w:tc>
          <w:tcPr>
            <w:tcW w:w="5066" w:type="dxa"/>
            <w:vMerge w:val="restart"/>
            <w:shd w:val="clear" w:color="auto" w:fill="FFFFFF" w:themeFill="background1"/>
            <w:vAlign w:val="center"/>
          </w:tcPr>
          <w:p w14:paraId="4C34D5D3" w14:textId="02A34D38" w:rsidR="00D52B1C" w:rsidRPr="00D52B1C" w:rsidRDefault="00D52B1C" w:rsidP="00BC002E">
            <w:pPr>
              <w:jc w:val="center"/>
              <w:rPr>
                <w:rFonts w:ascii="Arial" w:hAnsi="Arial" w:cs="Arial"/>
                <w:b/>
                <w:bCs/>
                <w:sz w:val="16"/>
                <w:szCs w:val="16"/>
              </w:rPr>
            </w:pPr>
            <w:r w:rsidRPr="00D52B1C">
              <w:rPr>
                <w:rFonts w:ascii="Arial" w:hAnsi="Arial" w:cs="Arial"/>
                <w:b/>
                <w:bCs/>
                <w:sz w:val="16"/>
                <w:szCs w:val="16"/>
              </w:rPr>
              <w:t>Criterios</w:t>
            </w:r>
          </w:p>
        </w:tc>
        <w:tc>
          <w:tcPr>
            <w:tcW w:w="1815" w:type="dxa"/>
            <w:gridSpan w:val="3"/>
            <w:shd w:val="clear" w:color="auto" w:fill="FFFFFF" w:themeFill="background1"/>
            <w:vAlign w:val="center"/>
          </w:tcPr>
          <w:p w14:paraId="6505D257" w14:textId="0294428E" w:rsidR="00D52B1C" w:rsidRPr="00D52B1C" w:rsidRDefault="00D52B1C" w:rsidP="00BC002E">
            <w:pPr>
              <w:jc w:val="center"/>
              <w:rPr>
                <w:rFonts w:ascii="Arial" w:hAnsi="Arial" w:cs="Arial"/>
                <w:b/>
                <w:bCs/>
                <w:sz w:val="16"/>
                <w:szCs w:val="16"/>
              </w:rPr>
            </w:pPr>
            <w:r w:rsidRPr="00D52B1C">
              <w:rPr>
                <w:rFonts w:ascii="Arial" w:hAnsi="Arial" w:cs="Arial"/>
                <w:b/>
                <w:bCs/>
                <w:sz w:val="16"/>
                <w:szCs w:val="16"/>
              </w:rPr>
              <w:t>Cumple Técnicamente</w:t>
            </w:r>
          </w:p>
        </w:tc>
        <w:tc>
          <w:tcPr>
            <w:tcW w:w="2552" w:type="dxa"/>
            <w:vMerge w:val="restart"/>
            <w:shd w:val="clear" w:color="auto" w:fill="FFFFFF" w:themeFill="background1"/>
            <w:vAlign w:val="center"/>
          </w:tcPr>
          <w:p w14:paraId="415CA084" w14:textId="7A9C9B7C" w:rsidR="00D52B1C" w:rsidRPr="00D52B1C" w:rsidRDefault="00D52B1C" w:rsidP="00BC002E">
            <w:pPr>
              <w:jc w:val="center"/>
              <w:rPr>
                <w:rFonts w:ascii="Arial" w:hAnsi="Arial" w:cs="Arial"/>
                <w:b/>
                <w:bCs/>
                <w:sz w:val="16"/>
                <w:szCs w:val="16"/>
              </w:rPr>
            </w:pPr>
            <w:r w:rsidRPr="00D52B1C">
              <w:rPr>
                <w:rFonts w:ascii="Arial" w:hAnsi="Arial" w:cs="Arial"/>
                <w:b/>
                <w:bCs/>
                <w:sz w:val="16"/>
                <w:szCs w:val="16"/>
              </w:rPr>
              <w:t>Observación</w:t>
            </w:r>
          </w:p>
        </w:tc>
        <w:tc>
          <w:tcPr>
            <w:tcW w:w="2409" w:type="dxa"/>
            <w:vMerge w:val="restart"/>
            <w:shd w:val="clear" w:color="auto" w:fill="FFFFFF" w:themeFill="background1"/>
            <w:vAlign w:val="center"/>
          </w:tcPr>
          <w:p w14:paraId="1986D161" w14:textId="251CE761" w:rsidR="00D52B1C" w:rsidRPr="00D52B1C" w:rsidRDefault="00D52B1C" w:rsidP="00BC002E">
            <w:pPr>
              <w:jc w:val="center"/>
              <w:rPr>
                <w:rFonts w:ascii="Arial" w:hAnsi="Arial" w:cs="Arial"/>
                <w:b/>
                <w:bCs/>
                <w:sz w:val="16"/>
                <w:szCs w:val="16"/>
              </w:rPr>
            </w:pPr>
            <w:r w:rsidRPr="00D52B1C">
              <w:rPr>
                <w:rFonts w:ascii="Arial" w:hAnsi="Arial" w:cs="Arial"/>
                <w:b/>
                <w:bCs/>
                <w:sz w:val="16"/>
                <w:szCs w:val="16"/>
              </w:rPr>
              <w:t>Ruta</w:t>
            </w:r>
          </w:p>
        </w:tc>
      </w:tr>
      <w:tr w:rsidR="00D52B1C" w:rsidRPr="00D52B1C" w14:paraId="4797A251" w14:textId="77777777" w:rsidTr="000B7A87">
        <w:trPr>
          <w:trHeight w:val="69"/>
          <w:tblHeader/>
        </w:trPr>
        <w:tc>
          <w:tcPr>
            <w:tcW w:w="1194" w:type="dxa"/>
            <w:vMerge/>
            <w:shd w:val="clear" w:color="auto" w:fill="FFFFFF" w:themeFill="background1"/>
            <w:vAlign w:val="center"/>
          </w:tcPr>
          <w:p w14:paraId="521939A4" w14:textId="77777777" w:rsidR="00D52B1C" w:rsidRPr="00D52B1C" w:rsidRDefault="00D52B1C" w:rsidP="00BC002E">
            <w:pPr>
              <w:jc w:val="center"/>
              <w:rPr>
                <w:rFonts w:ascii="Arial" w:hAnsi="Arial" w:cs="Arial"/>
                <w:sz w:val="16"/>
                <w:szCs w:val="16"/>
              </w:rPr>
            </w:pPr>
          </w:p>
        </w:tc>
        <w:tc>
          <w:tcPr>
            <w:tcW w:w="5066" w:type="dxa"/>
            <w:vMerge/>
            <w:shd w:val="clear" w:color="auto" w:fill="FFFFFF" w:themeFill="background1"/>
            <w:vAlign w:val="center"/>
          </w:tcPr>
          <w:p w14:paraId="2CC52A5C" w14:textId="77777777" w:rsidR="00D52B1C" w:rsidRPr="00D52B1C" w:rsidRDefault="00D52B1C" w:rsidP="00BC002E">
            <w:pPr>
              <w:jc w:val="center"/>
              <w:rPr>
                <w:rFonts w:ascii="Arial" w:hAnsi="Arial" w:cs="Arial"/>
                <w:sz w:val="16"/>
                <w:szCs w:val="16"/>
              </w:rPr>
            </w:pPr>
          </w:p>
        </w:tc>
        <w:tc>
          <w:tcPr>
            <w:tcW w:w="539" w:type="dxa"/>
            <w:shd w:val="clear" w:color="auto" w:fill="FFFFFF" w:themeFill="background1"/>
            <w:vAlign w:val="center"/>
          </w:tcPr>
          <w:p w14:paraId="35C837EE" w14:textId="430D8362" w:rsidR="00D52B1C" w:rsidRPr="00D52B1C" w:rsidRDefault="00D52B1C" w:rsidP="00BC002E">
            <w:pPr>
              <w:jc w:val="center"/>
              <w:rPr>
                <w:rFonts w:ascii="Arial" w:hAnsi="Arial" w:cs="Arial"/>
                <w:b/>
                <w:bCs/>
                <w:sz w:val="16"/>
                <w:szCs w:val="16"/>
              </w:rPr>
            </w:pPr>
            <w:r w:rsidRPr="00D52B1C">
              <w:rPr>
                <w:rFonts w:ascii="Arial" w:hAnsi="Arial" w:cs="Arial"/>
                <w:b/>
                <w:bCs/>
                <w:sz w:val="16"/>
                <w:szCs w:val="16"/>
              </w:rPr>
              <w:t>S</w:t>
            </w:r>
            <w:r>
              <w:rPr>
                <w:rFonts w:ascii="Arial" w:hAnsi="Arial" w:cs="Arial"/>
                <w:b/>
                <w:bCs/>
                <w:sz w:val="16"/>
                <w:szCs w:val="16"/>
              </w:rPr>
              <w:t>i</w:t>
            </w:r>
          </w:p>
        </w:tc>
        <w:tc>
          <w:tcPr>
            <w:tcW w:w="567" w:type="dxa"/>
            <w:shd w:val="clear" w:color="auto" w:fill="FFFFFF" w:themeFill="background1"/>
            <w:vAlign w:val="center"/>
          </w:tcPr>
          <w:p w14:paraId="22F6E6D6" w14:textId="2F98B7A8" w:rsidR="00D52B1C" w:rsidRPr="00D52B1C" w:rsidRDefault="00D52B1C" w:rsidP="00BC002E">
            <w:pPr>
              <w:jc w:val="center"/>
              <w:rPr>
                <w:rFonts w:ascii="Arial" w:hAnsi="Arial" w:cs="Arial"/>
                <w:b/>
                <w:bCs/>
                <w:sz w:val="16"/>
                <w:szCs w:val="16"/>
              </w:rPr>
            </w:pPr>
            <w:r w:rsidRPr="00D52B1C">
              <w:rPr>
                <w:rFonts w:ascii="Arial" w:hAnsi="Arial" w:cs="Arial"/>
                <w:b/>
                <w:bCs/>
                <w:sz w:val="16"/>
                <w:szCs w:val="16"/>
              </w:rPr>
              <w:t>N</w:t>
            </w:r>
            <w:r>
              <w:rPr>
                <w:rFonts w:ascii="Arial" w:hAnsi="Arial" w:cs="Arial"/>
                <w:b/>
                <w:bCs/>
                <w:sz w:val="16"/>
                <w:szCs w:val="16"/>
              </w:rPr>
              <w:t>o</w:t>
            </w:r>
          </w:p>
        </w:tc>
        <w:tc>
          <w:tcPr>
            <w:tcW w:w="709" w:type="dxa"/>
            <w:shd w:val="clear" w:color="auto" w:fill="FFFFFF" w:themeFill="background1"/>
          </w:tcPr>
          <w:p w14:paraId="18FB2742" w14:textId="7446D9A7" w:rsidR="00D52B1C" w:rsidRPr="00D52B1C" w:rsidRDefault="00D52B1C" w:rsidP="00D52B1C">
            <w:pPr>
              <w:jc w:val="center"/>
              <w:rPr>
                <w:rFonts w:ascii="Arial" w:hAnsi="Arial" w:cs="Arial"/>
                <w:b/>
                <w:bCs/>
                <w:sz w:val="16"/>
                <w:szCs w:val="16"/>
              </w:rPr>
            </w:pPr>
            <w:r w:rsidRPr="00D52B1C">
              <w:rPr>
                <w:rFonts w:ascii="Arial" w:hAnsi="Arial" w:cs="Arial"/>
                <w:b/>
                <w:bCs/>
                <w:sz w:val="16"/>
                <w:szCs w:val="16"/>
              </w:rPr>
              <w:t>No Aplica</w:t>
            </w:r>
          </w:p>
        </w:tc>
        <w:tc>
          <w:tcPr>
            <w:tcW w:w="2552" w:type="dxa"/>
            <w:vMerge/>
            <w:shd w:val="clear" w:color="auto" w:fill="FFFFFF" w:themeFill="background1"/>
          </w:tcPr>
          <w:p w14:paraId="75026A4B" w14:textId="2B633BD5" w:rsidR="00D52B1C" w:rsidRPr="00D52B1C" w:rsidRDefault="00D52B1C" w:rsidP="002573F5">
            <w:pPr>
              <w:rPr>
                <w:rFonts w:ascii="Arial" w:hAnsi="Arial" w:cs="Arial"/>
                <w:sz w:val="16"/>
                <w:szCs w:val="16"/>
              </w:rPr>
            </w:pPr>
          </w:p>
        </w:tc>
        <w:tc>
          <w:tcPr>
            <w:tcW w:w="2409" w:type="dxa"/>
            <w:vMerge/>
            <w:shd w:val="clear" w:color="auto" w:fill="FFFFFF" w:themeFill="background1"/>
          </w:tcPr>
          <w:p w14:paraId="78B4B52E" w14:textId="77777777" w:rsidR="00D52B1C" w:rsidRPr="00D52B1C" w:rsidRDefault="00D52B1C" w:rsidP="002573F5">
            <w:pPr>
              <w:rPr>
                <w:rFonts w:ascii="Arial" w:hAnsi="Arial" w:cs="Arial"/>
                <w:sz w:val="16"/>
                <w:szCs w:val="16"/>
              </w:rPr>
            </w:pPr>
          </w:p>
        </w:tc>
      </w:tr>
      <w:tr w:rsidR="00D52B1C" w:rsidRPr="00D52B1C" w14:paraId="34B34A09" w14:textId="77777777" w:rsidTr="000B7A87">
        <w:tc>
          <w:tcPr>
            <w:tcW w:w="1194" w:type="dxa"/>
            <w:vMerge w:val="restart"/>
            <w:shd w:val="clear" w:color="auto" w:fill="FFFFFF" w:themeFill="background1"/>
          </w:tcPr>
          <w:p w14:paraId="6901AB67" w14:textId="2C585FD5" w:rsidR="00D52B1C" w:rsidRPr="00D52B1C" w:rsidRDefault="00D52B1C" w:rsidP="00D52B1C">
            <w:pPr>
              <w:jc w:val="both"/>
              <w:rPr>
                <w:rFonts w:ascii="Arial" w:hAnsi="Arial" w:cs="Arial"/>
                <w:sz w:val="12"/>
                <w:szCs w:val="12"/>
              </w:rPr>
            </w:pPr>
            <w:r w:rsidRPr="00D52B1C">
              <w:rPr>
                <w:rFonts w:ascii="Arial" w:hAnsi="Arial" w:cs="Arial"/>
                <w:sz w:val="12"/>
                <w:szCs w:val="12"/>
              </w:rPr>
              <w:t>Seguimiento y Evaluación</w:t>
            </w:r>
          </w:p>
        </w:tc>
        <w:tc>
          <w:tcPr>
            <w:tcW w:w="5066" w:type="dxa"/>
            <w:shd w:val="clear" w:color="auto" w:fill="FFFFFF" w:themeFill="background1"/>
          </w:tcPr>
          <w:p w14:paraId="553D4665" w14:textId="52358790" w:rsidR="00D52B1C" w:rsidRPr="00D52B1C" w:rsidRDefault="00D52B1C" w:rsidP="00D52B1C">
            <w:pPr>
              <w:jc w:val="both"/>
              <w:rPr>
                <w:rFonts w:ascii="Arial" w:hAnsi="Arial" w:cs="Arial"/>
                <w:sz w:val="12"/>
                <w:szCs w:val="12"/>
              </w:rPr>
            </w:pPr>
            <w:r w:rsidRPr="00D52B1C">
              <w:rPr>
                <w:rFonts w:ascii="Arial" w:hAnsi="Arial" w:cs="Arial"/>
                <w:sz w:val="12"/>
                <w:szCs w:val="12"/>
              </w:rPr>
              <w:t>Comprende la recolección y el análisis continuo de información para adelantar la medición anual del estado de avance de la ejecución de los programas y proyectos, la implementación de las normas urbanísticas y la consolidación del modelo de ocupación. Se consolida en el expediente municipal.</w:t>
            </w:r>
          </w:p>
          <w:p w14:paraId="001985DC" w14:textId="6D9CEEAB" w:rsidR="00D52B1C" w:rsidRPr="00D52B1C" w:rsidRDefault="00D52B1C" w:rsidP="00D52B1C">
            <w:pPr>
              <w:jc w:val="both"/>
              <w:rPr>
                <w:rFonts w:ascii="Arial" w:hAnsi="Arial" w:cs="Arial"/>
                <w:sz w:val="12"/>
                <w:szCs w:val="12"/>
              </w:rPr>
            </w:pPr>
          </w:p>
        </w:tc>
        <w:tc>
          <w:tcPr>
            <w:tcW w:w="539" w:type="dxa"/>
            <w:shd w:val="clear" w:color="auto" w:fill="FFFFFF" w:themeFill="background1"/>
            <w:vAlign w:val="center"/>
          </w:tcPr>
          <w:p w14:paraId="6E30EA90" w14:textId="77777777" w:rsidR="00D52B1C" w:rsidRPr="00D52B1C" w:rsidRDefault="00D52B1C" w:rsidP="006973BF">
            <w:pPr>
              <w:jc w:val="both"/>
              <w:rPr>
                <w:rFonts w:ascii="Arial" w:hAnsi="Arial" w:cs="Arial"/>
                <w:sz w:val="12"/>
                <w:szCs w:val="12"/>
              </w:rPr>
            </w:pPr>
          </w:p>
        </w:tc>
        <w:tc>
          <w:tcPr>
            <w:tcW w:w="567" w:type="dxa"/>
            <w:shd w:val="clear" w:color="auto" w:fill="FFFFFF" w:themeFill="background1"/>
            <w:vAlign w:val="center"/>
          </w:tcPr>
          <w:p w14:paraId="65A38581" w14:textId="77777777" w:rsidR="00D52B1C" w:rsidRPr="00D52B1C" w:rsidRDefault="00D52B1C" w:rsidP="006973BF">
            <w:pPr>
              <w:jc w:val="both"/>
              <w:rPr>
                <w:rFonts w:ascii="Arial" w:hAnsi="Arial" w:cs="Arial"/>
                <w:sz w:val="12"/>
                <w:szCs w:val="12"/>
              </w:rPr>
            </w:pPr>
          </w:p>
        </w:tc>
        <w:tc>
          <w:tcPr>
            <w:tcW w:w="709" w:type="dxa"/>
            <w:shd w:val="clear" w:color="auto" w:fill="FFFFFF" w:themeFill="background1"/>
          </w:tcPr>
          <w:p w14:paraId="70D055C1" w14:textId="77777777" w:rsidR="00D52B1C" w:rsidRPr="00D52B1C" w:rsidRDefault="00D52B1C" w:rsidP="006973BF">
            <w:pPr>
              <w:jc w:val="both"/>
              <w:rPr>
                <w:rFonts w:ascii="Arial" w:hAnsi="Arial" w:cs="Arial"/>
                <w:sz w:val="12"/>
                <w:szCs w:val="12"/>
              </w:rPr>
            </w:pPr>
          </w:p>
        </w:tc>
        <w:tc>
          <w:tcPr>
            <w:tcW w:w="2552" w:type="dxa"/>
            <w:shd w:val="clear" w:color="auto" w:fill="FFFFFF" w:themeFill="background1"/>
            <w:vAlign w:val="center"/>
          </w:tcPr>
          <w:p w14:paraId="4D45A2C5" w14:textId="761DD063" w:rsidR="00D52B1C" w:rsidRPr="00D52B1C" w:rsidRDefault="00D52B1C" w:rsidP="006973BF">
            <w:pPr>
              <w:jc w:val="both"/>
              <w:rPr>
                <w:rFonts w:ascii="Arial" w:hAnsi="Arial" w:cs="Arial"/>
                <w:sz w:val="12"/>
                <w:szCs w:val="12"/>
              </w:rPr>
            </w:pPr>
          </w:p>
        </w:tc>
        <w:tc>
          <w:tcPr>
            <w:tcW w:w="2409" w:type="dxa"/>
            <w:shd w:val="clear" w:color="auto" w:fill="FFFFFF" w:themeFill="background1"/>
            <w:vAlign w:val="center"/>
          </w:tcPr>
          <w:p w14:paraId="0382318B" w14:textId="77777777" w:rsidR="00D52B1C" w:rsidRPr="00D52B1C" w:rsidRDefault="00D52B1C" w:rsidP="006973BF">
            <w:pPr>
              <w:jc w:val="both"/>
              <w:rPr>
                <w:rFonts w:ascii="Arial" w:hAnsi="Arial" w:cs="Arial"/>
                <w:sz w:val="12"/>
                <w:szCs w:val="12"/>
              </w:rPr>
            </w:pPr>
          </w:p>
        </w:tc>
      </w:tr>
      <w:tr w:rsidR="00D52B1C" w:rsidRPr="00D52B1C" w14:paraId="64F3B072" w14:textId="77777777" w:rsidTr="000B7A87">
        <w:tc>
          <w:tcPr>
            <w:tcW w:w="1194" w:type="dxa"/>
            <w:vMerge/>
            <w:shd w:val="clear" w:color="auto" w:fill="FFFFFF" w:themeFill="background1"/>
          </w:tcPr>
          <w:p w14:paraId="645C0EB2" w14:textId="77777777" w:rsidR="00D52B1C" w:rsidRPr="00D52B1C" w:rsidRDefault="00D52B1C" w:rsidP="00D52B1C">
            <w:pPr>
              <w:jc w:val="both"/>
              <w:rPr>
                <w:rFonts w:ascii="Arial" w:hAnsi="Arial" w:cs="Arial"/>
                <w:sz w:val="12"/>
                <w:szCs w:val="12"/>
              </w:rPr>
            </w:pPr>
          </w:p>
        </w:tc>
        <w:tc>
          <w:tcPr>
            <w:tcW w:w="5066" w:type="dxa"/>
            <w:shd w:val="clear" w:color="auto" w:fill="FFFFFF" w:themeFill="background1"/>
          </w:tcPr>
          <w:p w14:paraId="38B7F99D" w14:textId="042B598F" w:rsidR="00D52B1C" w:rsidRPr="00D52B1C" w:rsidRDefault="00D52B1C" w:rsidP="00D52B1C">
            <w:pPr>
              <w:jc w:val="both"/>
              <w:rPr>
                <w:rFonts w:ascii="Arial" w:hAnsi="Arial" w:cs="Arial"/>
                <w:sz w:val="12"/>
                <w:szCs w:val="12"/>
              </w:rPr>
            </w:pPr>
            <w:r w:rsidRPr="00D52B1C">
              <w:rPr>
                <w:rFonts w:ascii="Arial" w:hAnsi="Arial" w:cs="Arial"/>
                <w:sz w:val="12"/>
                <w:szCs w:val="12"/>
              </w:rPr>
              <w:t>Informes anuales y resultados de seguimiento y evaluación. Resultados de la ejecución del plan, recomendaciones frente a las dificultades presentadas en su implementación y temas que deben ser objeto de revisión. Establecimiento y valoración de indicadores relacionados con la implementación de la determinante ambiental.</w:t>
            </w:r>
          </w:p>
          <w:p w14:paraId="3AACBAED" w14:textId="77777777" w:rsidR="00D52B1C" w:rsidRPr="00D52B1C" w:rsidRDefault="00D52B1C" w:rsidP="00D52B1C">
            <w:pPr>
              <w:jc w:val="both"/>
              <w:rPr>
                <w:rFonts w:ascii="Arial" w:hAnsi="Arial" w:cs="Arial"/>
                <w:sz w:val="12"/>
                <w:szCs w:val="12"/>
              </w:rPr>
            </w:pPr>
          </w:p>
        </w:tc>
        <w:tc>
          <w:tcPr>
            <w:tcW w:w="539" w:type="dxa"/>
            <w:shd w:val="clear" w:color="auto" w:fill="FFFFFF" w:themeFill="background1"/>
            <w:vAlign w:val="center"/>
          </w:tcPr>
          <w:p w14:paraId="0F8BDE08" w14:textId="77777777" w:rsidR="00D52B1C" w:rsidRPr="00D52B1C" w:rsidRDefault="00D52B1C" w:rsidP="006973BF">
            <w:pPr>
              <w:jc w:val="both"/>
              <w:rPr>
                <w:rFonts w:ascii="Arial" w:hAnsi="Arial" w:cs="Arial"/>
                <w:sz w:val="12"/>
                <w:szCs w:val="12"/>
              </w:rPr>
            </w:pPr>
          </w:p>
        </w:tc>
        <w:tc>
          <w:tcPr>
            <w:tcW w:w="567" w:type="dxa"/>
            <w:shd w:val="clear" w:color="auto" w:fill="FFFFFF" w:themeFill="background1"/>
            <w:vAlign w:val="center"/>
          </w:tcPr>
          <w:p w14:paraId="03D19AC6" w14:textId="77777777" w:rsidR="00D52B1C" w:rsidRPr="00D52B1C" w:rsidRDefault="00D52B1C" w:rsidP="006973BF">
            <w:pPr>
              <w:jc w:val="both"/>
              <w:rPr>
                <w:rFonts w:ascii="Arial" w:hAnsi="Arial" w:cs="Arial"/>
                <w:sz w:val="12"/>
                <w:szCs w:val="12"/>
              </w:rPr>
            </w:pPr>
          </w:p>
        </w:tc>
        <w:tc>
          <w:tcPr>
            <w:tcW w:w="709" w:type="dxa"/>
            <w:shd w:val="clear" w:color="auto" w:fill="FFFFFF" w:themeFill="background1"/>
          </w:tcPr>
          <w:p w14:paraId="7FBAEDA7" w14:textId="77777777" w:rsidR="00D52B1C" w:rsidRPr="00D52B1C" w:rsidRDefault="00D52B1C" w:rsidP="006973BF">
            <w:pPr>
              <w:jc w:val="both"/>
              <w:rPr>
                <w:rFonts w:ascii="Arial" w:hAnsi="Arial" w:cs="Arial"/>
                <w:sz w:val="12"/>
                <w:szCs w:val="12"/>
              </w:rPr>
            </w:pPr>
          </w:p>
        </w:tc>
        <w:tc>
          <w:tcPr>
            <w:tcW w:w="2552" w:type="dxa"/>
            <w:shd w:val="clear" w:color="auto" w:fill="FFFFFF" w:themeFill="background1"/>
            <w:vAlign w:val="center"/>
          </w:tcPr>
          <w:p w14:paraId="1B2B4472" w14:textId="0376CD9F" w:rsidR="00D52B1C" w:rsidRPr="00D52B1C" w:rsidRDefault="00D52B1C" w:rsidP="006973BF">
            <w:pPr>
              <w:jc w:val="both"/>
              <w:rPr>
                <w:rFonts w:ascii="Arial" w:hAnsi="Arial" w:cs="Arial"/>
                <w:sz w:val="12"/>
                <w:szCs w:val="12"/>
              </w:rPr>
            </w:pPr>
          </w:p>
        </w:tc>
        <w:tc>
          <w:tcPr>
            <w:tcW w:w="2409" w:type="dxa"/>
            <w:shd w:val="clear" w:color="auto" w:fill="FFFFFF" w:themeFill="background1"/>
            <w:vAlign w:val="center"/>
          </w:tcPr>
          <w:p w14:paraId="65ED8AD3" w14:textId="77777777" w:rsidR="00D52B1C" w:rsidRPr="00D52B1C" w:rsidRDefault="00D52B1C" w:rsidP="006973BF">
            <w:pPr>
              <w:jc w:val="both"/>
              <w:rPr>
                <w:rFonts w:ascii="Arial" w:hAnsi="Arial" w:cs="Arial"/>
                <w:sz w:val="12"/>
                <w:szCs w:val="12"/>
              </w:rPr>
            </w:pPr>
          </w:p>
        </w:tc>
      </w:tr>
      <w:tr w:rsidR="00D52B1C" w:rsidRPr="00D52B1C" w14:paraId="298A9FC2" w14:textId="77777777" w:rsidTr="000B7A87">
        <w:tc>
          <w:tcPr>
            <w:tcW w:w="1194" w:type="dxa"/>
            <w:vMerge w:val="restart"/>
            <w:shd w:val="clear" w:color="auto" w:fill="FFFFFF" w:themeFill="background1"/>
          </w:tcPr>
          <w:p w14:paraId="3BE0706E" w14:textId="1E5E0411" w:rsidR="00D52B1C" w:rsidRPr="00D52B1C" w:rsidRDefault="00D52B1C" w:rsidP="00D52B1C">
            <w:pPr>
              <w:jc w:val="both"/>
              <w:rPr>
                <w:rFonts w:ascii="Arial" w:hAnsi="Arial" w:cs="Arial"/>
                <w:b/>
                <w:bCs/>
                <w:sz w:val="12"/>
                <w:szCs w:val="12"/>
              </w:rPr>
            </w:pPr>
            <w:r w:rsidRPr="00D52B1C">
              <w:rPr>
                <w:rFonts w:ascii="Arial" w:hAnsi="Arial" w:cs="Arial"/>
                <w:b/>
                <w:bCs/>
                <w:sz w:val="12"/>
                <w:szCs w:val="12"/>
              </w:rPr>
              <w:t>Diagnóstico territorial y su cartografía</w:t>
            </w:r>
          </w:p>
          <w:p w14:paraId="11B0454F" w14:textId="77777777" w:rsidR="00D52B1C" w:rsidRPr="00D52B1C" w:rsidRDefault="00D52B1C" w:rsidP="00D52B1C">
            <w:pPr>
              <w:jc w:val="both"/>
              <w:rPr>
                <w:rFonts w:ascii="Arial" w:hAnsi="Arial" w:cs="Arial"/>
                <w:sz w:val="12"/>
                <w:szCs w:val="12"/>
              </w:rPr>
            </w:pPr>
          </w:p>
          <w:p w14:paraId="18DC5E81" w14:textId="77777777" w:rsidR="00D52B1C" w:rsidRPr="00D52B1C" w:rsidRDefault="00D52B1C" w:rsidP="00D52B1C">
            <w:pPr>
              <w:jc w:val="both"/>
              <w:rPr>
                <w:rFonts w:ascii="Arial" w:hAnsi="Arial" w:cs="Arial"/>
                <w:sz w:val="12"/>
                <w:szCs w:val="12"/>
              </w:rPr>
            </w:pPr>
          </w:p>
          <w:p w14:paraId="592243C4"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Caracterización geográfica, elementos que</w:t>
            </w:r>
          </w:p>
          <w:p w14:paraId="128EAC4B"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constituyen el sistema biofísico, identificación</w:t>
            </w:r>
          </w:p>
          <w:p w14:paraId="067476EA"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de las áreas de conservación y protección ambiental. Caracterización de la cobertura y uso</w:t>
            </w:r>
          </w:p>
          <w:p w14:paraId="3D02B54B"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actual del suelo. Priorización de las amenazas</w:t>
            </w:r>
          </w:p>
          <w:p w14:paraId="2BF1C042"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 xml:space="preserve">que se deben evaluar y </w:t>
            </w:r>
            <w:r w:rsidRPr="00D52B1C">
              <w:rPr>
                <w:rFonts w:ascii="Arial" w:hAnsi="Arial" w:cs="Arial"/>
                <w:sz w:val="12"/>
                <w:szCs w:val="12"/>
              </w:rPr>
              <w:lastRenderedPageBreak/>
              <w:t>zonificar. Identificación</w:t>
            </w:r>
          </w:p>
          <w:p w14:paraId="74697EC9"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y análisis de los factores y áreas de degradación</w:t>
            </w:r>
          </w:p>
          <w:p w14:paraId="0E31EAEB"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ambiental. Determinación de los conflictos de</w:t>
            </w:r>
          </w:p>
          <w:p w14:paraId="04609D86" w14:textId="2C0E03A0" w:rsidR="00D52B1C" w:rsidRPr="00D52B1C" w:rsidRDefault="00D52B1C" w:rsidP="00D52B1C">
            <w:pPr>
              <w:jc w:val="both"/>
              <w:rPr>
                <w:rFonts w:ascii="Arial" w:hAnsi="Arial" w:cs="Arial"/>
                <w:sz w:val="12"/>
                <w:szCs w:val="12"/>
              </w:rPr>
            </w:pPr>
            <w:r w:rsidRPr="00D52B1C">
              <w:rPr>
                <w:rFonts w:ascii="Arial" w:hAnsi="Arial" w:cs="Arial"/>
                <w:sz w:val="12"/>
                <w:szCs w:val="12"/>
              </w:rPr>
              <w:t>uso del suelo, síntesis del diagnóstico, cartografía</w:t>
            </w:r>
          </w:p>
        </w:tc>
        <w:tc>
          <w:tcPr>
            <w:tcW w:w="5066" w:type="dxa"/>
            <w:shd w:val="clear" w:color="auto" w:fill="FFFFFF" w:themeFill="background1"/>
          </w:tcPr>
          <w:p w14:paraId="72B621CB" w14:textId="22D2BDCF" w:rsidR="00D52B1C" w:rsidRPr="00D52B1C" w:rsidRDefault="00D52B1C" w:rsidP="00D52B1C">
            <w:pPr>
              <w:jc w:val="both"/>
              <w:rPr>
                <w:rFonts w:ascii="Arial" w:hAnsi="Arial" w:cs="Arial"/>
                <w:b/>
                <w:bCs/>
                <w:i/>
                <w:iCs/>
                <w:sz w:val="12"/>
                <w:szCs w:val="12"/>
              </w:rPr>
            </w:pPr>
            <w:r w:rsidRPr="00D52B1C">
              <w:rPr>
                <w:rFonts w:ascii="Arial" w:hAnsi="Arial" w:cs="Arial"/>
                <w:b/>
                <w:bCs/>
                <w:i/>
                <w:iCs/>
                <w:sz w:val="12"/>
                <w:szCs w:val="12"/>
              </w:rPr>
              <w:lastRenderedPageBreak/>
              <w:t>Inventario de la información secundaria disponible.</w:t>
            </w:r>
          </w:p>
          <w:p w14:paraId="1016BC8B" w14:textId="77777777" w:rsidR="00D52B1C" w:rsidRPr="00D52B1C" w:rsidRDefault="00D52B1C" w:rsidP="00D52B1C">
            <w:pPr>
              <w:jc w:val="both"/>
              <w:rPr>
                <w:rFonts w:ascii="Arial" w:hAnsi="Arial" w:cs="Arial"/>
                <w:sz w:val="12"/>
                <w:szCs w:val="12"/>
              </w:rPr>
            </w:pPr>
          </w:p>
          <w:p w14:paraId="0987C6BE" w14:textId="503B5AC9" w:rsidR="00D52B1C" w:rsidRPr="00D52B1C" w:rsidRDefault="00D52B1C" w:rsidP="00D52B1C">
            <w:pPr>
              <w:jc w:val="both"/>
              <w:rPr>
                <w:rFonts w:ascii="Arial" w:hAnsi="Arial" w:cs="Arial"/>
                <w:sz w:val="12"/>
                <w:szCs w:val="12"/>
              </w:rPr>
            </w:pPr>
            <w:r w:rsidRPr="00D52B1C">
              <w:rPr>
                <w:rFonts w:ascii="Arial" w:hAnsi="Arial" w:cs="Arial"/>
                <w:sz w:val="12"/>
                <w:szCs w:val="12"/>
              </w:rPr>
              <w:t>Información que sea pertinente como insumo para el proceso, considerando la información adicional, como la de carácter sectorial y local y demás información que permita establecer el inventario de la información primaria que se debe elaborar en el marco de la revisión y el ajuste para la incorporación adecuada de la determinante ambiental.</w:t>
            </w:r>
          </w:p>
        </w:tc>
        <w:tc>
          <w:tcPr>
            <w:tcW w:w="539" w:type="dxa"/>
            <w:shd w:val="clear" w:color="auto" w:fill="FFFFFF" w:themeFill="background1"/>
            <w:vAlign w:val="center"/>
          </w:tcPr>
          <w:p w14:paraId="0B7ECE7B" w14:textId="77777777" w:rsidR="00D52B1C" w:rsidRPr="00D52B1C" w:rsidRDefault="00D52B1C" w:rsidP="000A48C4">
            <w:pPr>
              <w:jc w:val="both"/>
              <w:rPr>
                <w:rFonts w:ascii="Arial" w:hAnsi="Arial" w:cs="Arial"/>
                <w:sz w:val="12"/>
                <w:szCs w:val="12"/>
              </w:rPr>
            </w:pPr>
          </w:p>
        </w:tc>
        <w:tc>
          <w:tcPr>
            <w:tcW w:w="567" w:type="dxa"/>
            <w:shd w:val="clear" w:color="auto" w:fill="FFFFFF" w:themeFill="background1"/>
            <w:vAlign w:val="center"/>
          </w:tcPr>
          <w:p w14:paraId="1AC40533" w14:textId="77777777" w:rsidR="00D52B1C" w:rsidRPr="00D52B1C" w:rsidRDefault="00D52B1C" w:rsidP="000A48C4">
            <w:pPr>
              <w:jc w:val="both"/>
              <w:rPr>
                <w:rFonts w:ascii="Arial" w:hAnsi="Arial" w:cs="Arial"/>
                <w:sz w:val="12"/>
                <w:szCs w:val="12"/>
              </w:rPr>
            </w:pPr>
          </w:p>
        </w:tc>
        <w:tc>
          <w:tcPr>
            <w:tcW w:w="709" w:type="dxa"/>
            <w:shd w:val="clear" w:color="auto" w:fill="FFFFFF" w:themeFill="background1"/>
          </w:tcPr>
          <w:p w14:paraId="39213109" w14:textId="77777777" w:rsidR="00D52B1C" w:rsidRPr="00D52B1C" w:rsidRDefault="00D52B1C" w:rsidP="000A48C4">
            <w:pPr>
              <w:jc w:val="both"/>
              <w:rPr>
                <w:rFonts w:ascii="Arial" w:hAnsi="Arial" w:cs="Arial"/>
                <w:sz w:val="12"/>
                <w:szCs w:val="12"/>
              </w:rPr>
            </w:pPr>
          </w:p>
        </w:tc>
        <w:tc>
          <w:tcPr>
            <w:tcW w:w="2552" w:type="dxa"/>
            <w:shd w:val="clear" w:color="auto" w:fill="FFFFFF" w:themeFill="background1"/>
            <w:vAlign w:val="center"/>
          </w:tcPr>
          <w:p w14:paraId="6D083810" w14:textId="413C15E8" w:rsidR="00D52B1C" w:rsidRPr="00D52B1C" w:rsidRDefault="00D52B1C" w:rsidP="000A48C4">
            <w:pPr>
              <w:jc w:val="both"/>
              <w:rPr>
                <w:rFonts w:ascii="Arial" w:hAnsi="Arial" w:cs="Arial"/>
                <w:sz w:val="12"/>
                <w:szCs w:val="12"/>
              </w:rPr>
            </w:pPr>
          </w:p>
        </w:tc>
        <w:tc>
          <w:tcPr>
            <w:tcW w:w="2409" w:type="dxa"/>
            <w:shd w:val="clear" w:color="auto" w:fill="FFFFFF" w:themeFill="background1"/>
            <w:vAlign w:val="center"/>
          </w:tcPr>
          <w:p w14:paraId="6F5BA30A" w14:textId="77777777" w:rsidR="00D52B1C" w:rsidRPr="00D52B1C" w:rsidRDefault="00D52B1C" w:rsidP="000A48C4">
            <w:pPr>
              <w:jc w:val="both"/>
              <w:rPr>
                <w:rFonts w:ascii="Arial" w:hAnsi="Arial" w:cs="Arial"/>
                <w:sz w:val="12"/>
                <w:szCs w:val="12"/>
              </w:rPr>
            </w:pPr>
          </w:p>
        </w:tc>
      </w:tr>
      <w:tr w:rsidR="00D52B1C" w:rsidRPr="00D52B1C" w14:paraId="560890B9" w14:textId="77777777" w:rsidTr="000B7A87">
        <w:tc>
          <w:tcPr>
            <w:tcW w:w="1194" w:type="dxa"/>
            <w:vMerge/>
            <w:shd w:val="clear" w:color="auto" w:fill="FFFFFF" w:themeFill="background1"/>
          </w:tcPr>
          <w:p w14:paraId="54ACAA5C" w14:textId="75A35937" w:rsidR="00D52B1C" w:rsidRPr="00D52B1C" w:rsidRDefault="00D52B1C" w:rsidP="00D52B1C">
            <w:pPr>
              <w:jc w:val="both"/>
              <w:rPr>
                <w:rFonts w:ascii="Arial" w:hAnsi="Arial" w:cs="Arial"/>
                <w:sz w:val="12"/>
                <w:szCs w:val="12"/>
              </w:rPr>
            </w:pPr>
          </w:p>
        </w:tc>
        <w:tc>
          <w:tcPr>
            <w:tcW w:w="5066" w:type="dxa"/>
            <w:shd w:val="clear" w:color="auto" w:fill="FFFFFF" w:themeFill="background1"/>
          </w:tcPr>
          <w:p w14:paraId="72DA2331" w14:textId="77777777" w:rsidR="00D52B1C" w:rsidRPr="00D52B1C" w:rsidRDefault="00D52B1C" w:rsidP="00D52B1C">
            <w:pPr>
              <w:jc w:val="both"/>
              <w:rPr>
                <w:rFonts w:ascii="Arial" w:hAnsi="Arial" w:cs="Arial"/>
                <w:b/>
                <w:bCs/>
                <w:sz w:val="12"/>
                <w:szCs w:val="12"/>
              </w:rPr>
            </w:pPr>
            <w:r w:rsidRPr="00D52B1C">
              <w:rPr>
                <w:rFonts w:ascii="Arial" w:hAnsi="Arial" w:cs="Arial"/>
                <w:b/>
                <w:bCs/>
                <w:sz w:val="12"/>
                <w:szCs w:val="12"/>
              </w:rPr>
              <w:t>Análisis de la determinante ambientales.</w:t>
            </w:r>
          </w:p>
          <w:p w14:paraId="495EBECC" w14:textId="77777777" w:rsidR="00D52B1C" w:rsidRPr="00D52B1C" w:rsidRDefault="00D52B1C" w:rsidP="00D52B1C">
            <w:pPr>
              <w:jc w:val="both"/>
              <w:rPr>
                <w:rFonts w:ascii="Arial" w:hAnsi="Arial" w:cs="Arial"/>
                <w:sz w:val="12"/>
                <w:szCs w:val="12"/>
              </w:rPr>
            </w:pPr>
          </w:p>
          <w:p w14:paraId="7F10664E" w14:textId="3546CA7E" w:rsidR="00D52B1C" w:rsidRPr="00D52B1C" w:rsidRDefault="00D52B1C" w:rsidP="00D52B1C">
            <w:pPr>
              <w:jc w:val="both"/>
              <w:rPr>
                <w:rFonts w:ascii="Arial" w:hAnsi="Arial" w:cs="Arial"/>
                <w:sz w:val="12"/>
                <w:szCs w:val="12"/>
              </w:rPr>
            </w:pPr>
            <w:r w:rsidRPr="00D52B1C">
              <w:rPr>
                <w:rFonts w:ascii="Arial" w:hAnsi="Arial" w:cs="Arial"/>
                <w:sz w:val="12"/>
                <w:szCs w:val="12"/>
              </w:rPr>
              <w:t>Se estructurará a partir de la información de determinantes ambientales establecidas en el artículo 10 de la Ley 388 de 1997, suministradas por la autoridad ambiental. Adicionalmente contendrá: ubicación geográfica, elementos que constituyen el sistema biofísico, instrumentos complementarios que haya expedido la autoridad ambiental para garantizar los objetivos de las determinantes ambientales, y la determinación de los conflictos de uso del suelo o grados de impacto de la determinante ambiental sobre el modelo de ocupación y su inclusión en las demás normas urbanísticas.</w:t>
            </w:r>
          </w:p>
        </w:tc>
        <w:tc>
          <w:tcPr>
            <w:tcW w:w="539" w:type="dxa"/>
            <w:shd w:val="clear" w:color="auto" w:fill="FFFFFF" w:themeFill="background1"/>
            <w:vAlign w:val="center"/>
          </w:tcPr>
          <w:p w14:paraId="3331CB34" w14:textId="77777777" w:rsidR="00D52B1C" w:rsidRPr="00D52B1C" w:rsidRDefault="00D52B1C" w:rsidP="006973BF">
            <w:pPr>
              <w:jc w:val="both"/>
              <w:rPr>
                <w:rFonts w:ascii="Arial" w:hAnsi="Arial" w:cs="Arial"/>
                <w:sz w:val="12"/>
                <w:szCs w:val="12"/>
              </w:rPr>
            </w:pPr>
          </w:p>
        </w:tc>
        <w:tc>
          <w:tcPr>
            <w:tcW w:w="567" w:type="dxa"/>
            <w:shd w:val="clear" w:color="auto" w:fill="FFFFFF" w:themeFill="background1"/>
            <w:vAlign w:val="center"/>
          </w:tcPr>
          <w:p w14:paraId="184D4FF4" w14:textId="77777777" w:rsidR="00D52B1C" w:rsidRPr="00D52B1C" w:rsidRDefault="00D52B1C" w:rsidP="006973BF">
            <w:pPr>
              <w:jc w:val="both"/>
              <w:rPr>
                <w:rFonts w:ascii="Arial" w:hAnsi="Arial" w:cs="Arial"/>
                <w:sz w:val="12"/>
                <w:szCs w:val="12"/>
              </w:rPr>
            </w:pPr>
          </w:p>
        </w:tc>
        <w:tc>
          <w:tcPr>
            <w:tcW w:w="709" w:type="dxa"/>
            <w:shd w:val="clear" w:color="auto" w:fill="FFFFFF" w:themeFill="background1"/>
          </w:tcPr>
          <w:p w14:paraId="73F43BC4" w14:textId="77777777" w:rsidR="00D52B1C" w:rsidRPr="00D52B1C" w:rsidRDefault="00D52B1C" w:rsidP="006973BF">
            <w:pPr>
              <w:jc w:val="both"/>
              <w:rPr>
                <w:rFonts w:ascii="Arial" w:hAnsi="Arial" w:cs="Arial"/>
                <w:sz w:val="12"/>
                <w:szCs w:val="12"/>
              </w:rPr>
            </w:pPr>
          </w:p>
        </w:tc>
        <w:tc>
          <w:tcPr>
            <w:tcW w:w="2552" w:type="dxa"/>
            <w:shd w:val="clear" w:color="auto" w:fill="FFFFFF" w:themeFill="background1"/>
            <w:vAlign w:val="center"/>
          </w:tcPr>
          <w:p w14:paraId="6900F0BF" w14:textId="4962F23F" w:rsidR="00D52B1C" w:rsidRPr="00D52B1C" w:rsidRDefault="00D52B1C" w:rsidP="006973BF">
            <w:pPr>
              <w:jc w:val="both"/>
              <w:rPr>
                <w:rFonts w:ascii="Arial" w:hAnsi="Arial" w:cs="Arial"/>
                <w:sz w:val="12"/>
                <w:szCs w:val="12"/>
              </w:rPr>
            </w:pPr>
          </w:p>
        </w:tc>
        <w:tc>
          <w:tcPr>
            <w:tcW w:w="2409" w:type="dxa"/>
            <w:shd w:val="clear" w:color="auto" w:fill="FFFFFF" w:themeFill="background1"/>
            <w:vAlign w:val="center"/>
          </w:tcPr>
          <w:p w14:paraId="6420B690" w14:textId="77777777" w:rsidR="00D52B1C" w:rsidRPr="00D52B1C" w:rsidRDefault="00D52B1C" w:rsidP="006973BF">
            <w:pPr>
              <w:jc w:val="both"/>
              <w:rPr>
                <w:rFonts w:ascii="Arial" w:hAnsi="Arial" w:cs="Arial"/>
                <w:sz w:val="12"/>
                <w:szCs w:val="12"/>
              </w:rPr>
            </w:pPr>
          </w:p>
        </w:tc>
      </w:tr>
      <w:tr w:rsidR="00D52B1C" w:rsidRPr="00D52B1C" w14:paraId="4214A041" w14:textId="77777777" w:rsidTr="000B7A87">
        <w:tc>
          <w:tcPr>
            <w:tcW w:w="1194" w:type="dxa"/>
            <w:vMerge/>
            <w:shd w:val="clear" w:color="auto" w:fill="FFFFFF" w:themeFill="background1"/>
          </w:tcPr>
          <w:p w14:paraId="7901BA15" w14:textId="77777777" w:rsidR="00D52B1C" w:rsidRPr="00D52B1C" w:rsidRDefault="00D52B1C" w:rsidP="00D52B1C">
            <w:pPr>
              <w:jc w:val="both"/>
              <w:rPr>
                <w:rFonts w:ascii="Arial" w:hAnsi="Arial" w:cs="Arial"/>
                <w:sz w:val="12"/>
                <w:szCs w:val="12"/>
              </w:rPr>
            </w:pPr>
          </w:p>
        </w:tc>
        <w:tc>
          <w:tcPr>
            <w:tcW w:w="5066" w:type="dxa"/>
            <w:shd w:val="clear" w:color="auto" w:fill="FFFFFF" w:themeFill="background1"/>
          </w:tcPr>
          <w:p w14:paraId="28F5D94B" w14:textId="77777777" w:rsidR="00D52B1C" w:rsidRPr="00D52B1C" w:rsidRDefault="00D52B1C" w:rsidP="00D52B1C">
            <w:pPr>
              <w:jc w:val="both"/>
              <w:rPr>
                <w:rFonts w:ascii="Arial" w:hAnsi="Arial" w:cs="Arial"/>
                <w:b/>
                <w:bCs/>
                <w:sz w:val="12"/>
                <w:szCs w:val="12"/>
              </w:rPr>
            </w:pPr>
            <w:r w:rsidRPr="00D52B1C">
              <w:rPr>
                <w:rFonts w:ascii="Arial" w:hAnsi="Arial" w:cs="Arial"/>
                <w:b/>
                <w:bCs/>
                <w:sz w:val="12"/>
                <w:szCs w:val="12"/>
              </w:rPr>
              <w:t>DIMENSION AMBIENTAL</w:t>
            </w:r>
          </w:p>
          <w:p w14:paraId="24165DBE" w14:textId="04589341" w:rsidR="00D52B1C" w:rsidRPr="00D52B1C" w:rsidRDefault="00D52B1C" w:rsidP="00D52B1C">
            <w:pPr>
              <w:jc w:val="both"/>
              <w:rPr>
                <w:rFonts w:ascii="Arial" w:hAnsi="Arial" w:cs="Arial"/>
                <w:sz w:val="12"/>
                <w:szCs w:val="12"/>
              </w:rPr>
            </w:pPr>
            <w:r w:rsidRPr="00D52B1C">
              <w:rPr>
                <w:rFonts w:ascii="Arial" w:hAnsi="Arial" w:cs="Arial"/>
                <w:sz w:val="12"/>
                <w:szCs w:val="12"/>
              </w:rPr>
              <w:t>Se estructurará a partir de la información de determinantes ambientales establecidos en el artículo 32 de la Ley 2294 de 2023, suministradas por la respectiva autoridad ambiental; adicionalmente tendrá en cuenta lo siguiente:</w:t>
            </w:r>
          </w:p>
          <w:p w14:paraId="537B62A6" w14:textId="77777777" w:rsidR="00D52B1C" w:rsidRPr="00D52B1C" w:rsidRDefault="00D52B1C" w:rsidP="00D52B1C">
            <w:pPr>
              <w:jc w:val="both"/>
              <w:rPr>
                <w:rFonts w:ascii="Arial" w:hAnsi="Arial" w:cs="Arial"/>
                <w:sz w:val="12"/>
                <w:szCs w:val="12"/>
              </w:rPr>
            </w:pPr>
          </w:p>
          <w:p w14:paraId="11A255F5" w14:textId="6CFBD9B3" w:rsidR="00D52B1C" w:rsidRPr="00D52B1C" w:rsidRDefault="00D52B1C" w:rsidP="00D52B1C">
            <w:pPr>
              <w:pStyle w:val="Prrafodelista"/>
              <w:numPr>
                <w:ilvl w:val="0"/>
                <w:numId w:val="21"/>
              </w:numPr>
              <w:ind w:left="360"/>
              <w:jc w:val="both"/>
              <w:rPr>
                <w:rFonts w:ascii="Arial" w:hAnsi="Arial" w:cs="Arial"/>
                <w:sz w:val="12"/>
                <w:szCs w:val="12"/>
              </w:rPr>
            </w:pPr>
            <w:r w:rsidRPr="00D52B1C">
              <w:rPr>
                <w:rFonts w:ascii="Arial" w:hAnsi="Arial" w:cs="Arial"/>
                <w:sz w:val="12"/>
                <w:szCs w:val="12"/>
              </w:rPr>
              <w:t>La caracterización geográfica.</w:t>
            </w:r>
          </w:p>
          <w:p w14:paraId="1BC844D0" w14:textId="77777777" w:rsidR="00D52B1C" w:rsidRPr="00D52B1C" w:rsidRDefault="00D52B1C" w:rsidP="00D52B1C">
            <w:pPr>
              <w:jc w:val="both"/>
              <w:rPr>
                <w:rFonts w:ascii="Arial" w:hAnsi="Arial" w:cs="Arial"/>
                <w:sz w:val="12"/>
                <w:szCs w:val="12"/>
              </w:rPr>
            </w:pPr>
          </w:p>
          <w:p w14:paraId="6D04AADD" w14:textId="77777777" w:rsidR="00D52B1C" w:rsidRPr="00D52B1C" w:rsidRDefault="00D52B1C" w:rsidP="00D52B1C">
            <w:pPr>
              <w:pStyle w:val="Prrafodelista"/>
              <w:numPr>
                <w:ilvl w:val="0"/>
                <w:numId w:val="21"/>
              </w:numPr>
              <w:ind w:left="360"/>
              <w:jc w:val="both"/>
              <w:rPr>
                <w:rFonts w:ascii="Arial" w:hAnsi="Arial" w:cs="Arial"/>
                <w:sz w:val="12"/>
                <w:szCs w:val="12"/>
              </w:rPr>
            </w:pPr>
            <w:r w:rsidRPr="00D52B1C">
              <w:rPr>
                <w:rFonts w:ascii="Arial" w:hAnsi="Arial" w:cs="Arial"/>
                <w:sz w:val="12"/>
                <w:szCs w:val="12"/>
              </w:rPr>
              <w:t>La caracterización de los elementos que constituyen el sistema biofísico.</w:t>
            </w:r>
          </w:p>
          <w:p w14:paraId="671BCF2D" w14:textId="77777777" w:rsidR="00D52B1C" w:rsidRPr="00D52B1C" w:rsidRDefault="00D52B1C" w:rsidP="00D52B1C">
            <w:pPr>
              <w:jc w:val="both"/>
              <w:rPr>
                <w:rFonts w:ascii="Arial" w:hAnsi="Arial" w:cs="Arial"/>
                <w:sz w:val="12"/>
                <w:szCs w:val="12"/>
              </w:rPr>
            </w:pPr>
          </w:p>
          <w:p w14:paraId="30E7EAF5" w14:textId="77777777" w:rsidR="00D52B1C" w:rsidRPr="00D52B1C" w:rsidRDefault="00D52B1C" w:rsidP="00D52B1C">
            <w:pPr>
              <w:pStyle w:val="Prrafodelista"/>
              <w:numPr>
                <w:ilvl w:val="0"/>
                <w:numId w:val="21"/>
              </w:numPr>
              <w:ind w:left="360"/>
              <w:jc w:val="both"/>
              <w:rPr>
                <w:rFonts w:ascii="Arial" w:hAnsi="Arial" w:cs="Arial"/>
                <w:sz w:val="12"/>
                <w:szCs w:val="12"/>
              </w:rPr>
            </w:pPr>
            <w:r w:rsidRPr="00D52B1C">
              <w:rPr>
                <w:rFonts w:ascii="Arial" w:hAnsi="Arial" w:cs="Arial"/>
                <w:sz w:val="12"/>
                <w:szCs w:val="12"/>
              </w:rPr>
              <w:lastRenderedPageBreak/>
              <w:t xml:space="preserve">La identificación de las áreas de conservación y protección ambiental, así </w:t>
            </w:r>
            <w:proofErr w:type="spellStart"/>
            <w:r w:rsidRPr="00D52B1C">
              <w:rPr>
                <w:rFonts w:ascii="Arial" w:hAnsi="Arial" w:cs="Arial"/>
                <w:sz w:val="12"/>
                <w:szCs w:val="12"/>
              </w:rPr>
              <w:t>cómo</w:t>
            </w:r>
            <w:proofErr w:type="spellEnd"/>
            <w:r w:rsidRPr="00D52B1C">
              <w:rPr>
                <w:rFonts w:ascii="Arial" w:hAnsi="Arial" w:cs="Arial"/>
                <w:sz w:val="12"/>
                <w:szCs w:val="12"/>
              </w:rPr>
              <w:t xml:space="preserve"> de sus planes de manejo y demás instrumentos que haya expedido la autoridad ambiental para garantizar los objetivos de conservación de la misma.</w:t>
            </w:r>
          </w:p>
          <w:p w14:paraId="4C2D8B46" w14:textId="77777777" w:rsidR="00D52B1C" w:rsidRPr="00D52B1C" w:rsidRDefault="00D52B1C" w:rsidP="00D52B1C">
            <w:pPr>
              <w:jc w:val="both"/>
              <w:rPr>
                <w:rFonts w:ascii="Arial" w:hAnsi="Arial" w:cs="Arial"/>
                <w:sz w:val="12"/>
                <w:szCs w:val="12"/>
              </w:rPr>
            </w:pPr>
          </w:p>
          <w:p w14:paraId="0A44E735" w14:textId="77777777" w:rsidR="00D52B1C" w:rsidRPr="00D52B1C" w:rsidRDefault="00D52B1C" w:rsidP="00D52B1C">
            <w:pPr>
              <w:pStyle w:val="Prrafodelista"/>
              <w:numPr>
                <w:ilvl w:val="0"/>
                <w:numId w:val="21"/>
              </w:numPr>
              <w:ind w:left="360"/>
              <w:jc w:val="both"/>
              <w:rPr>
                <w:rFonts w:ascii="Arial" w:hAnsi="Arial" w:cs="Arial"/>
                <w:sz w:val="12"/>
                <w:szCs w:val="12"/>
              </w:rPr>
            </w:pPr>
            <w:r w:rsidRPr="00D52B1C">
              <w:rPr>
                <w:rFonts w:ascii="Arial" w:hAnsi="Arial" w:cs="Arial"/>
                <w:sz w:val="12"/>
                <w:szCs w:val="12"/>
              </w:rPr>
              <w:t>La caracterización de la cobertura y uso actual del suelo, la aptitud potencial de uso, la identificación y análisis de los factores y áreas de degradación ambiental y la determinación de los conflictos de uso del suelo.</w:t>
            </w:r>
          </w:p>
          <w:p w14:paraId="10668984" w14:textId="77777777" w:rsidR="00D52B1C" w:rsidRPr="00D52B1C" w:rsidRDefault="00D52B1C" w:rsidP="00D52B1C">
            <w:pPr>
              <w:jc w:val="both"/>
              <w:rPr>
                <w:rFonts w:ascii="Arial" w:hAnsi="Arial" w:cs="Arial"/>
                <w:sz w:val="12"/>
                <w:szCs w:val="12"/>
              </w:rPr>
            </w:pPr>
          </w:p>
          <w:p w14:paraId="48B63557" w14:textId="77777777" w:rsidR="00D52B1C" w:rsidRPr="00D52B1C" w:rsidRDefault="00D52B1C" w:rsidP="00D52B1C">
            <w:pPr>
              <w:pStyle w:val="Prrafodelista"/>
              <w:numPr>
                <w:ilvl w:val="0"/>
                <w:numId w:val="21"/>
              </w:numPr>
              <w:ind w:left="360"/>
              <w:jc w:val="both"/>
              <w:rPr>
                <w:rFonts w:ascii="Arial" w:hAnsi="Arial" w:cs="Arial"/>
                <w:sz w:val="12"/>
                <w:szCs w:val="12"/>
              </w:rPr>
            </w:pPr>
            <w:r w:rsidRPr="00D52B1C">
              <w:rPr>
                <w:rFonts w:ascii="Arial" w:hAnsi="Arial" w:cs="Arial"/>
                <w:sz w:val="12"/>
                <w:szCs w:val="12"/>
              </w:rPr>
              <w:t>Los estudios para la incorporación de la gestión del riesgo en los planes de ordenamiento territorial, los cuáles se elaboran con fundamento en los parámetros establecidos en la sección 3 del presente capítulo.</w:t>
            </w:r>
          </w:p>
          <w:p w14:paraId="112920C7" w14:textId="77777777" w:rsidR="00D52B1C" w:rsidRPr="00D52B1C" w:rsidRDefault="00D52B1C" w:rsidP="00D52B1C">
            <w:pPr>
              <w:jc w:val="both"/>
              <w:rPr>
                <w:rFonts w:ascii="Arial" w:hAnsi="Arial" w:cs="Arial"/>
                <w:sz w:val="12"/>
                <w:szCs w:val="12"/>
              </w:rPr>
            </w:pPr>
          </w:p>
          <w:p w14:paraId="5645F6F4" w14:textId="71DB216C" w:rsidR="00D52B1C" w:rsidRPr="00D52B1C" w:rsidRDefault="00D52B1C" w:rsidP="00D52B1C">
            <w:pPr>
              <w:pStyle w:val="Prrafodelista"/>
              <w:numPr>
                <w:ilvl w:val="0"/>
                <w:numId w:val="21"/>
              </w:numPr>
              <w:ind w:left="360"/>
              <w:jc w:val="both"/>
              <w:rPr>
                <w:rFonts w:ascii="Arial" w:hAnsi="Arial" w:cs="Arial"/>
                <w:sz w:val="12"/>
                <w:szCs w:val="12"/>
              </w:rPr>
            </w:pPr>
            <w:r w:rsidRPr="00D52B1C">
              <w:rPr>
                <w:rFonts w:ascii="Arial" w:hAnsi="Arial" w:cs="Arial"/>
                <w:sz w:val="12"/>
                <w:szCs w:val="12"/>
              </w:rPr>
              <w:t>La priorización de las amenazas que se deben evaluar y zonificar con el fin de incorporar esta información en el Plan de Ordenamiento Territorial es responsabilidad de la Administración Municipal o Distrital.</w:t>
            </w:r>
          </w:p>
          <w:p w14:paraId="3F2CEA6D" w14:textId="77777777" w:rsidR="00D52B1C" w:rsidRPr="00D52B1C" w:rsidRDefault="00D52B1C" w:rsidP="00D52B1C">
            <w:pPr>
              <w:jc w:val="both"/>
              <w:rPr>
                <w:rFonts w:ascii="Arial" w:hAnsi="Arial" w:cs="Arial"/>
                <w:sz w:val="12"/>
                <w:szCs w:val="12"/>
              </w:rPr>
            </w:pPr>
          </w:p>
          <w:p w14:paraId="524CAEC4" w14:textId="001B7F1C" w:rsidR="00D52B1C" w:rsidRPr="00D52B1C" w:rsidRDefault="00D52B1C" w:rsidP="00D52B1C">
            <w:pPr>
              <w:jc w:val="both"/>
              <w:rPr>
                <w:rFonts w:ascii="Arial" w:hAnsi="Arial" w:cs="Arial"/>
                <w:sz w:val="12"/>
                <w:szCs w:val="12"/>
              </w:rPr>
            </w:pPr>
          </w:p>
        </w:tc>
        <w:tc>
          <w:tcPr>
            <w:tcW w:w="539" w:type="dxa"/>
            <w:shd w:val="clear" w:color="auto" w:fill="FFFFFF" w:themeFill="background1"/>
            <w:vAlign w:val="center"/>
          </w:tcPr>
          <w:p w14:paraId="62D967D9" w14:textId="77777777" w:rsidR="00D52B1C" w:rsidRPr="00D52B1C" w:rsidRDefault="00D52B1C" w:rsidP="006973BF">
            <w:pPr>
              <w:jc w:val="both"/>
              <w:rPr>
                <w:rFonts w:ascii="Arial" w:hAnsi="Arial" w:cs="Arial"/>
                <w:sz w:val="12"/>
                <w:szCs w:val="12"/>
              </w:rPr>
            </w:pPr>
          </w:p>
        </w:tc>
        <w:tc>
          <w:tcPr>
            <w:tcW w:w="567" w:type="dxa"/>
            <w:shd w:val="clear" w:color="auto" w:fill="FFFFFF" w:themeFill="background1"/>
            <w:vAlign w:val="center"/>
          </w:tcPr>
          <w:p w14:paraId="4971D715" w14:textId="77777777" w:rsidR="00D52B1C" w:rsidRPr="00D52B1C" w:rsidRDefault="00D52B1C" w:rsidP="006973BF">
            <w:pPr>
              <w:jc w:val="both"/>
              <w:rPr>
                <w:rFonts w:ascii="Arial" w:hAnsi="Arial" w:cs="Arial"/>
                <w:sz w:val="12"/>
                <w:szCs w:val="12"/>
              </w:rPr>
            </w:pPr>
          </w:p>
        </w:tc>
        <w:tc>
          <w:tcPr>
            <w:tcW w:w="709" w:type="dxa"/>
            <w:shd w:val="clear" w:color="auto" w:fill="FFFFFF" w:themeFill="background1"/>
          </w:tcPr>
          <w:p w14:paraId="222026A3" w14:textId="77777777" w:rsidR="00D52B1C" w:rsidRPr="00D52B1C" w:rsidRDefault="00D52B1C" w:rsidP="006973BF">
            <w:pPr>
              <w:jc w:val="both"/>
              <w:rPr>
                <w:rFonts w:ascii="Arial" w:hAnsi="Arial" w:cs="Arial"/>
                <w:sz w:val="12"/>
                <w:szCs w:val="12"/>
              </w:rPr>
            </w:pPr>
          </w:p>
        </w:tc>
        <w:tc>
          <w:tcPr>
            <w:tcW w:w="2552" w:type="dxa"/>
            <w:shd w:val="clear" w:color="auto" w:fill="FFFFFF" w:themeFill="background1"/>
            <w:vAlign w:val="center"/>
          </w:tcPr>
          <w:p w14:paraId="2F552602" w14:textId="7BA5C915" w:rsidR="00D52B1C" w:rsidRPr="00D52B1C" w:rsidRDefault="00D52B1C" w:rsidP="006973BF">
            <w:pPr>
              <w:jc w:val="both"/>
              <w:rPr>
                <w:rFonts w:ascii="Arial" w:hAnsi="Arial" w:cs="Arial"/>
                <w:sz w:val="12"/>
                <w:szCs w:val="12"/>
              </w:rPr>
            </w:pPr>
          </w:p>
        </w:tc>
        <w:tc>
          <w:tcPr>
            <w:tcW w:w="2409" w:type="dxa"/>
            <w:shd w:val="clear" w:color="auto" w:fill="FFFFFF" w:themeFill="background1"/>
            <w:vAlign w:val="center"/>
          </w:tcPr>
          <w:p w14:paraId="709FEB59" w14:textId="77777777" w:rsidR="00D52B1C" w:rsidRPr="00D52B1C" w:rsidRDefault="00D52B1C" w:rsidP="006973BF">
            <w:pPr>
              <w:jc w:val="both"/>
              <w:rPr>
                <w:rFonts w:ascii="Arial" w:hAnsi="Arial" w:cs="Arial"/>
                <w:sz w:val="12"/>
                <w:szCs w:val="12"/>
              </w:rPr>
            </w:pPr>
          </w:p>
        </w:tc>
      </w:tr>
      <w:tr w:rsidR="00D52B1C" w:rsidRPr="00D52B1C" w14:paraId="68F798ED" w14:textId="77777777" w:rsidTr="000B7A87">
        <w:tc>
          <w:tcPr>
            <w:tcW w:w="1194" w:type="dxa"/>
            <w:vMerge/>
            <w:shd w:val="clear" w:color="auto" w:fill="FFFFFF" w:themeFill="background1"/>
          </w:tcPr>
          <w:p w14:paraId="45C72FF2" w14:textId="77777777" w:rsidR="00D52B1C" w:rsidRPr="00D52B1C" w:rsidRDefault="00D52B1C" w:rsidP="00D52B1C">
            <w:pPr>
              <w:jc w:val="both"/>
              <w:rPr>
                <w:rFonts w:ascii="Arial" w:hAnsi="Arial" w:cs="Arial"/>
                <w:sz w:val="12"/>
                <w:szCs w:val="12"/>
              </w:rPr>
            </w:pPr>
          </w:p>
        </w:tc>
        <w:tc>
          <w:tcPr>
            <w:tcW w:w="5066" w:type="dxa"/>
            <w:shd w:val="clear" w:color="auto" w:fill="FFFFFF" w:themeFill="background1"/>
          </w:tcPr>
          <w:p w14:paraId="3EDD48B4" w14:textId="77777777" w:rsidR="00D52B1C" w:rsidRPr="00D52B1C" w:rsidRDefault="00D52B1C" w:rsidP="00D52B1C">
            <w:pPr>
              <w:jc w:val="both"/>
              <w:rPr>
                <w:rFonts w:ascii="Arial" w:hAnsi="Arial" w:cs="Arial"/>
                <w:b/>
                <w:bCs/>
                <w:sz w:val="12"/>
                <w:szCs w:val="12"/>
              </w:rPr>
            </w:pPr>
            <w:r w:rsidRPr="00D52B1C">
              <w:rPr>
                <w:rFonts w:ascii="Arial" w:hAnsi="Arial" w:cs="Arial"/>
                <w:b/>
                <w:bCs/>
                <w:sz w:val="12"/>
                <w:szCs w:val="12"/>
              </w:rPr>
              <w:t>DIMENSIÓN ECONÓMICA</w:t>
            </w:r>
          </w:p>
          <w:p w14:paraId="5DA7ED33" w14:textId="77777777" w:rsidR="00D52B1C" w:rsidRPr="00D52B1C" w:rsidRDefault="00D52B1C" w:rsidP="00D52B1C">
            <w:pPr>
              <w:pStyle w:val="Prrafodelista"/>
              <w:numPr>
                <w:ilvl w:val="0"/>
                <w:numId w:val="22"/>
              </w:numPr>
              <w:ind w:left="360"/>
              <w:jc w:val="both"/>
              <w:rPr>
                <w:rFonts w:ascii="Arial" w:hAnsi="Arial" w:cs="Arial"/>
                <w:sz w:val="12"/>
                <w:szCs w:val="12"/>
              </w:rPr>
            </w:pPr>
            <w:r w:rsidRPr="00D52B1C">
              <w:rPr>
                <w:rFonts w:ascii="Arial" w:hAnsi="Arial" w:cs="Arial"/>
                <w:sz w:val="12"/>
                <w:szCs w:val="12"/>
              </w:rPr>
              <w:t>La estructura predial: análisis del tamaño de los predios.</w:t>
            </w:r>
          </w:p>
          <w:p w14:paraId="0E43A83B" w14:textId="77777777" w:rsidR="00D52B1C" w:rsidRPr="00D52B1C" w:rsidRDefault="00D52B1C" w:rsidP="00D52B1C">
            <w:pPr>
              <w:jc w:val="both"/>
              <w:rPr>
                <w:rFonts w:ascii="Arial" w:hAnsi="Arial" w:cs="Arial"/>
                <w:sz w:val="12"/>
                <w:szCs w:val="12"/>
              </w:rPr>
            </w:pPr>
          </w:p>
          <w:p w14:paraId="549985B9" w14:textId="77777777" w:rsidR="00D52B1C" w:rsidRPr="00D52B1C" w:rsidRDefault="00D52B1C" w:rsidP="00D52B1C">
            <w:pPr>
              <w:pStyle w:val="Prrafodelista"/>
              <w:numPr>
                <w:ilvl w:val="0"/>
                <w:numId w:val="22"/>
              </w:numPr>
              <w:ind w:left="360"/>
              <w:jc w:val="both"/>
              <w:rPr>
                <w:rFonts w:ascii="Arial" w:hAnsi="Arial" w:cs="Arial"/>
                <w:sz w:val="12"/>
                <w:szCs w:val="12"/>
              </w:rPr>
            </w:pPr>
            <w:r w:rsidRPr="00D52B1C">
              <w:rPr>
                <w:rFonts w:ascii="Arial" w:hAnsi="Arial" w:cs="Arial"/>
                <w:sz w:val="12"/>
                <w:szCs w:val="12"/>
              </w:rPr>
              <w:t>Las actividades económicas que se desarrollan por sectores económicos: primario, secundario y terciario.</w:t>
            </w:r>
          </w:p>
          <w:p w14:paraId="20ABDD14" w14:textId="77777777" w:rsidR="00D52B1C" w:rsidRPr="00D52B1C" w:rsidRDefault="00D52B1C" w:rsidP="00D52B1C">
            <w:pPr>
              <w:jc w:val="both"/>
              <w:rPr>
                <w:rFonts w:ascii="Arial" w:hAnsi="Arial" w:cs="Arial"/>
                <w:sz w:val="12"/>
                <w:szCs w:val="12"/>
              </w:rPr>
            </w:pPr>
          </w:p>
          <w:p w14:paraId="7C4D1E0E" w14:textId="77777777" w:rsidR="00D52B1C" w:rsidRPr="00D52B1C" w:rsidRDefault="00D52B1C" w:rsidP="00D52B1C">
            <w:pPr>
              <w:pStyle w:val="Prrafodelista"/>
              <w:numPr>
                <w:ilvl w:val="0"/>
                <w:numId w:val="22"/>
              </w:numPr>
              <w:ind w:left="360"/>
              <w:jc w:val="both"/>
              <w:rPr>
                <w:rFonts w:ascii="Arial" w:hAnsi="Arial" w:cs="Arial"/>
                <w:sz w:val="12"/>
                <w:szCs w:val="12"/>
              </w:rPr>
            </w:pPr>
            <w:r w:rsidRPr="00D52B1C">
              <w:rPr>
                <w:rFonts w:ascii="Arial" w:hAnsi="Arial" w:cs="Arial"/>
                <w:sz w:val="12"/>
                <w:szCs w:val="12"/>
              </w:rPr>
              <w:t>Las potencialidades y restricciones del desarrollo económico del municipio por los sectores del literal anterior.</w:t>
            </w:r>
          </w:p>
          <w:p w14:paraId="3586FE77" w14:textId="77777777" w:rsidR="00D52B1C" w:rsidRPr="00D52B1C" w:rsidRDefault="00D52B1C" w:rsidP="00D52B1C">
            <w:pPr>
              <w:jc w:val="both"/>
              <w:rPr>
                <w:rFonts w:ascii="Arial" w:hAnsi="Arial" w:cs="Arial"/>
                <w:sz w:val="12"/>
                <w:szCs w:val="12"/>
              </w:rPr>
            </w:pPr>
          </w:p>
          <w:p w14:paraId="760AF045" w14:textId="77777777" w:rsidR="00D52B1C" w:rsidRPr="00D52B1C" w:rsidRDefault="00D52B1C" w:rsidP="00D52B1C">
            <w:pPr>
              <w:pStyle w:val="Prrafodelista"/>
              <w:numPr>
                <w:ilvl w:val="0"/>
                <w:numId w:val="22"/>
              </w:numPr>
              <w:ind w:left="360"/>
              <w:jc w:val="both"/>
              <w:rPr>
                <w:rFonts w:ascii="Arial" w:hAnsi="Arial" w:cs="Arial"/>
                <w:sz w:val="12"/>
                <w:szCs w:val="12"/>
              </w:rPr>
            </w:pPr>
            <w:r w:rsidRPr="00D52B1C">
              <w:rPr>
                <w:rFonts w:ascii="Arial" w:hAnsi="Arial" w:cs="Arial"/>
                <w:sz w:val="12"/>
                <w:szCs w:val="12"/>
              </w:rPr>
              <w:t>El empleo generado por los diferentes sectores.</w:t>
            </w:r>
          </w:p>
          <w:p w14:paraId="1CB06D1F" w14:textId="77777777" w:rsidR="00D52B1C" w:rsidRPr="00D52B1C" w:rsidRDefault="00D52B1C" w:rsidP="00D52B1C">
            <w:pPr>
              <w:pStyle w:val="Prrafodelista"/>
              <w:jc w:val="both"/>
              <w:rPr>
                <w:rFonts w:ascii="Arial" w:hAnsi="Arial" w:cs="Arial"/>
                <w:sz w:val="12"/>
                <w:szCs w:val="12"/>
              </w:rPr>
            </w:pPr>
          </w:p>
          <w:p w14:paraId="0587430A" w14:textId="2BC66B31" w:rsidR="00D52B1C" w:rsidRPr="00D52B1C" w:rsidRDefault="00D52B1C" w:rsidP="00D52B1C">
            <w:pPr>
              <w:pStyle w:val="Prrafodelista"/>
              <w:numPr>
                <w:ilvl w:val="0"/>
                <w:numId w:val="22"/>
              </w:numPr>
              <w:ind w:left="360"/>
              <w:jc w:val="both"/>
              <w:rPr>
                <w:rFonts w:ascii="Arial" w:hAnsi="Arial" w:cs="Arial"/>
                <w:sz w:val="12"/>
                <w:szCs w:val="12"/>
              </w:rPr>
            </w:pPr>
            <w:r w:rsidRPr="00D52B1C">
              <w:rPr>
                <w:rFonts w:ascii="Arial" w:hAnsi="Arial" w:cs="Arial"/>
                <w:sz w:val="12"/>
                <w:szCs w:val="12"/>
              </w:rPr>
              <w:t>La importancia de la economía municipal en el contexto regional y nacional e internacional si se requiere.</w:t>
            </w:r>
          </w:p>
        </w:tc>
        <w:tc>
          <w:tcPr>
            <w:tcW w:w="539" w:type="dxa"/>
            <w:shd w:val="clear" w:color="auto" w:fill="FFFFFF" w:themeFill="background1"/>
            <w:vAlign w:val="center"/>
          </w:tcPr>
          <w:p w14:paraId="31238E3B" w14:textId="77777777" w:rsidR="00D52B1C" w:rsidRPr="00D52B1C" w:rsidRDefault="00D52B1C" w:rsidP="006973BF">
            <w:pPr>
              <w:jc w:val="both"/>
              <w:rPr>
                <w:rFonts w:ascii="Arial" w:hAnsi="Arial" w:cs="Arial"/>
                <w:sz w:val="12"/>
                <w:szCs w:val="12"/>
              </w:rPr>
            </w:pPr>
          </w:p>
        </w:tc>
        <w:tc>
          <w:tcPr>
            <w:tcW w:w="567" w:type="dxa"/>
            <w:shd w:val="clear" w:color="auto" w:fill="FFFFFF" w:themeFill="background1"/>
            <w:vAlign w:val="center"/>
          </w:tcPr>
          <w:p w14:paraId="3C143EBB" w14:textId="77777777" w:rsidR="00D52B1C" w:rsidRPr="00D52B1C" w:rsidRDefault="00D52B1C" w:rsidP="006973BF">
            <w:pPr>
              <w:jc w:val="both"/>
              <w:rPr>
                <w:rFonts w:ascii="Arial" w:hAnsi="Arial" w:cs="Arial"/>
                <w:sz w:val="12"/>
                <w:szCs w:val="12"/>
              </w:rPr>
            </w:pPr>
          </w:p>
        </w:tc>
        <w:tc>
          <w:tcPr>
            <w:tcW w:w="709" w:type="dxa"/>
            <w:shd w:val="clear" w:color="auto" w:fill="FFFFFF" w:themeFill="background1"/>
          </w:tcPr>
          <w:p w14:paraId="5F3C251B" w14:textId="77777777" w:rsidR="00D52B1C" w:rsidRPr="00D52B1C" w:rsidRDefault="00D52B1C" w:rsidP="006973BF">
            <w:pPr>
              <w:jc w:val="both"/>
              <w:rPr>
                <w:rFonts w:ascii="Arial" w:hAnsi="Arial" w:cs="Arial"/>
                <w:sz w:val="12"/>
                <w:szCs w:val="12"/>
              </w:rPr>
            </w:pPr>
          </w:p>
        </w:tc>
        <w:tc>
          <w:tcPr>
            <w:tcW w:w="2552" w:type="dxa"/>
            <w:shd w:val="clear" w:color="auto" w:fill="FFFFFF" w:themeFill="background1"/>
            <w:vAlign w:val="center"/>
          </w:tcPr>
          <w:p w14:paraId="6FB768D8" w14:textId="4677065E" w:rsidR="00D52B1C" w:rsidRPr="00D52B1C" w:rsidRDefault="00D52B1C" w:rsidP="006973BF">
            <w:pPr>
              <w:jc w:val="both"/>
              <w:rPr>
                <w:rFonts w:ascii="Arial" w:hAnsi="Arial" w:cs="Arial"/>
                <w:sz w:val="12"/>
                <w:szCs w:val="12"/>
              </w:rPr>
            </w:pPr>
          </w:p>
        </w:tc>
        <w:tc>
          <w:tcPr>
            <w:tcW w:w="2409" w:type="dxa"/>
            <w:shd w:val="clear" w:color="auto" w:fill="FFFFFF" w:themeFill="background1"/>
            <w:vAlign w:val="center"/>
          </w:tcPr>
          <w:p w14:paraId="6A3E094C" w14:textId="77777777" w:rsidR="00D52B1C" w:rsidRPr="00D52B1C" w:rsidRDefault="00D52B1C" w:rsidP="006973BF">
            <w:pPr>
              <w:jc w:val="both"/>
              <w:rPr>
                <w:rFonts w:ascii="Arial" w:hAnsi="Arial" w:cs="Arial"/>
                <w:sz w:val="12"/>
                <w:szCs w:val="12"/>
              </w:rPr>
            </w:pPr>
          </w:p>
        </w:tc>
      </w:tr>
      <w:tr w:rsidR="00D52B1C" w:rsidRPr="00D52B1C" w14:paraId="7A211C40" w14:textId="77777777" w:rsidTr="000B7A87">
        <w:tc>
          <w:tcPr>
            <w:tcW w:w="1194" w:type="dxa"/>
            <w:vMerge/>
            <w:shd w:val="clear" w:color="auto" w:fill="FFFFFF" w:themeFill="background1"/>
          </w:tcPr>
          <w:p w14:paraId="14D942A4" w14:textId="77777777" w:rsidR="00D52B1C" w:rsidRPr="00D52B1C" w:rsidRDefault="00D52B1C" w:rsidP="00D52B1C">
            <w:pPr>
              <w:jc w:val="both"/>
              <w:rPr>
                <w:rFonts w:ascii="Arial" w:hAnsi="Arial" w:cs="Arial"/>
                <w:sz w:val="12"/>
                <w:szCs w:val="12"/>
              </w:rPr>
            </w:pPr>
          </w:p>
        </w:tc>
        <w:tc>
          <w:tcPr>
            <w:tcW w:w="5066" w:type="dxa"/>
            <w:shd w:val="clear" w:color="auto" w:fill="FFFFFF" w:themeFill="background1"/>
          </w:tcPr>
          <w:p w14:paraId="194E3BCE" w14:textId="77777777" w:rsidR="00D52B1C" w:rsidRPr="00D52B1C" w:rsidRDefault="00D52B1C" w:rsidP="00D52B1C">
            <w:pPr>
              <w:jc w:val="both"/>
              <w:rPr>
                <w:rFonts w:ascii="Arial" w:hAnsi="Arial" w:cs="Arial"/>
                <w:b/>
                <w:bCs/>
                <w:sz w:val="12"/>
                <w:szCs w:val="12"/>
              </w:rPr>
            </w:pPr>
            <w:r w:rsidRPr="00D52B1C">
              <w:rPr>
                <w:rFonts w:ascii="Arial" w:hAnsi="Arial" w:cs="Arial"/>
                <w:b/>
                <w:bCs/>
                <w:sz w:val="12"/>
                <w:szCs w:val="12"/>
              </w:rPr>
              <w:t>DIMENSIÓN SOCIO CULTURAL</w:t>
            </w:r>
          </w:p>
          <w:p w14:paraId="32C5FDD1" w14:textId="382B94AA" w:rsidR="00D52B1C" w:rsidRPr="00D52B1C" w:rsidRDefault="00D52B1C" w:rsidP="00D52B1C">
            <w:pPr>
              <w:jc w:val="both"/>
              <w:rPr>
                <w:rFonts w:ascii="Arial" w:hAnsi="Arial" w:cs="Arial"/>
                <w:sz w:val="12"/>
                <w:szCs w:val="12"/>
              </w:rPr>
            </w:pPr>
            <w:r w:rsidRPr="00D52B1C">
              <w:rPr>
                <w:rFonts w:ascii="Arial" w:hAnsi="Arial" w:cs="Arial"/>
                <w:sz w:val="12"/>
                <w:szCs w:val="12"/>
              </w:rPr>
              <w:t>Se deberá caracterizar y analizar:</w:t>
            </w:r>
          </w:p>
          <w:p w14:paraId="70A70BC5" w14:textId="77777777" w:rsidR="00D52B1C" w:rsidRPr="00D52B1C" w:rsidRDefault="00D52B1C" w:rsidP="00D52B1C">
            <w:pPr>
              <w:jc w:val="both"/>
              <w:rPr>
                <w:rFonts w:ascii="Arial" w:hAnsi="Arial" w:cs="Arial"/>
                <w:sz w:val="12"/>
                <w:szCs w:val="12"/>
              </w:rPr>
            </w:pPr>
          </w:p>
          <w:p w14:paraId="537B8465" w14:textId="77777777" w:rsidR="00D52B1C" w:rsidRPr="00D52B1C" w:rsidRDefault="00D52B1C" w:rsidP="00D52B1C">
            <w:pPr>
              <w:pStyle w:val="Prrafodelista"/>
              <w:numPr>
                <w:ilvl w:val="0"/>
                <w:numId w:val="23"/>
              </w:numPr>
              <w:ind w:left="360"/>
              <w:jc w:val="both"/>
              <w:rPr>
                <w:rFonts w:ascii="Arial" w:hAnsi="Arial" w:cs="Arial"/>
                <w:sz w:val="12"/>
                <w:szCs w:val="12"/>
              </w:rPr>
            </w:pPr>
            <w:r w:rsidRPr="00D52B1C">
              <w:rPr>
                <w:rFonts w:ascii="Arial" w:hAnsi="Arial" w:cs="Arial"/>
                <w:sz w:val="12"/>
                <w:szCs w:val="12"/>
              </w:rPr>
              <w:t>La población, su distribución actual, las dinámicas demográficas, y la tendencia de distribución en el territorio, precisando los grupos étnicos cuando existan. Identificar las relaciones entre la dinámica demográfica y las necesidades socioeconómicas, funcionales y de servicios a resolver.</w:t>
            </w:r>
          </w:p>
          <w:p w14:paraId="4492EC09" w14:textId="77777777" w:rsidR="00D52B1C" w:rsidRPr="00D52B1C" w:rsidRDefault="00D52B1C" w:rsidP="00D52B1C">
            <w:pPr>
              <w:jc w:val="both"/>
              <w:rPr>
                <w:rFonts w:ascii="Arial" w:hAnsi="Arial" w:cs="Arial"/>
                <w:sz w:val="12"/>
                <w:szCs w:val="12"/>
              </w:rPr>
            </w:pPr>
          </w:p>
          <w:p w14:paraId="5375EAD6" w14:textId="77777777" w:rsidR="00D52B1C" w:rsidRPr="00D52B1C" w:rsidRDefault="00D52B1C" w:rsidP="00D52B1C">
            <w:pPr>
              <w:pStyle w:val="Prrafodelista"/>
              <w:numPr>
                <w:ilvl w:val="0"/>
                <w:numId w:val="23"/>
              </w:numPr>
              <w:ind w:left="360"/>
              <w:jc w:val="both"/>
              <w:rPr>
                <w:rFonts w:ascii="Arial" w:hAnsi="Arial" w:cs="Arial"/>
                <w:sz w:val="12"/>
                <w:szCs w:val="12"/>
              </w:rPr>
            </w:pPr>
            <w:r w:rsidRPr="00D52B1C">
              <w:rPr>
                <w:rFonts w:ascii="Arial" w:hAnsi="Arial" w:cs="Arial"/>
                <w:sz w:val="12"/>
                <w:szCs w:val="12"/>
              </w:rPr>
              <w:t>La cobertura de los servicios sociales básicos: educación, salud, bienestar social, recreación y deporte e identificación de déficits existentes.</w:t>
            </w:r>
          </w:p>
          <w:p w14:paraId="6DBEFE36" w14:textId="77777777" w:rsidR="00D52B1C" w:rsidRPr="00D52B1C" w:rsidRDefault="00D52B1C" w:rsidP="00D52B1C">
            <w:pPr>
              <w:jc w:val="both"/>
              <w:rPr>
                <w:rFonts w:ascii="Arial" w:hAnsi="Arial" w:cs="Arial"/>
                <w:sz w:val="12"/>
                <w:szCs w:val="12"/>
              </w:rPr>
            </w:pPr>
          </w:p>
          <w:p w14:paraId="6DDE45EC" w14:textId="532B6217" w:rsidR="00D52B1C" w:rsidRPr="00D52B1C" w:rsidRDefault="00D52B1C" w:rsidP="00D52B1C">
            <w:pPr>
              <w:pStyle w:val="Prrafodelista"/>
              <w:numPr>
                <w:ilvl w:val="0"/>
                <w:numId w:val="23"/>
              </w:numPr>
              <w:ind w:left="360"/>
              <w:jc w:val="both"/>
              <w:rPr>
                <w:rFonts w:ascii="Arial" w:hAnsi="Arial" w:cs="Arial"/>
                <w:sz w:val="12"/>
                <w:szCs w:val="12"/>
              </w:rPr>
            </w:pPr>
            <w:r w:rsidRPr="00D52B1C">
              <w:rPr>
                <w:rFonts w:ascii="Arial" w:hAnsi="Arial" w:cs="Arial"/>
                <w:sz w:val="12"/>
                <w:szCs w:val="12"/>
              </w:rPr>
              <w:t xml:space="preserve">La información poblacional suministrada por el Departamento Administrativo Nacional de Estadística - DANE, la </w:t>
            </w:r>
            <w:proofErr w:type="spellStart"/>
            <w:r w:rsidRPr="00D52B1C">
              <w:rPr>
                <w:rFonts w:ascii="Arial" w:hAnsi="Arial" w:cs="Arial"/>
                <w:sz w:val="12"/>
                <w:szCs w:val="12"/>
              </w:rPr>
              <w:t>cuál</w:t>
            </w:r>
            <w:proofErr w:type="spellEnd"/>
            <w:r w:rsidRPr="00D52B1C">
              <w:rPr>
                <w:rFonts w:ascii="Arial" w:hAnsi="Arial" w:cs="Arial"/>
                <w:sz w:val="12"/>
                <w:szCs w:val="12"/>
              </w:rPr>
              <w:t xml:space="preserve"> se podrá complementar a partir del uso de fuentes alternativas de información cómo las del Censo Nacional Agropecuario, las bases de datos del Sistema de Ciudades y el Sistema de Selección de Beneficiarios Para Programas Sociales SISBEN, así </w:t>
            </w:r>
            <w:proofErr w:type="spellStart"/>
            <w:r w:rsidRPr="00D52B1C">
              <w:rPr>
                <w:rFonts w:ascii="Arial" w:hAnsi="Arial" w:cs="Arial"/>
                <w:sz w:val="12"/>
                <w:szCs w:val="12"/>
              </w:rPr>
              <w:t>cómo</w:t>
            </w:r>
            <w:proofErr w:type="spellEnd"/>
            <w:r w:rsidRPr="00D52B1C">
              <w:rPr>
                <w:rFonts w:ascii="Arial" w:hAnsi="Arial" w:cs="Arial"/>
                <w:sz w:val="12"/>
                <w:szCs w:val="12"/>
              </w:rPr>
              <w:t xml:space="preserve"> en las demás con las que cuenten las entidades territoriales.</w:t>
            </w:r>
          </w:p>
        </w:tc>
        <w:tc>
          <w:tcPr>
            <w:tcW w:w="539" w:type="dxa"/>
            <w:shd w:val="clear" w:color="auto" w:fill="FFFFFF" w:themeFill="background1"/>
            <w:vAlign w:val="center"/>
          </w:tcPr>
          <w:p w14:paraId="032D5F5B" w14:textId="77777777" w:rsidR="00D52B1C" w:rsidRPr="00D52B1C" w:rsidRDefault="00D52B1C" w:rsidP="006973BF">
            <w:pPr>
              <w:jc w:val="both"/>
              <w:rPr>
                <w:rFonts w:ascii="Arial" w:hAnsi="Arial" w:cs="Arial"/>
                <w:sz w:val="12"/>
                <w:szCs w:val="12"/>
              </w:rPr>
            </w:pPr>
          </w:p>
        </w:tc>
        <w:tc>
          <w:tcPr>
            <w:tcW w:w="567" w:type="dxa"/>
            <w:shd w:val="clear" w:color="auto" w:fill="FFFFFF" w:themeFill="background1"/>
            <w:vAlign w:val="center"/>
          </w:tcPr>
          <w:p w14:paraId="7EAFD9D5" w14:textId="77777777" w:rsidR="00D52B1C" w:rsidRPr="00D52B1C" w:rsidRDefault="00D52B1C" w:rsidP="006973BF">
            <w:pPr>
              <w:jc w:val="both"/>
              <w:rPr>
                <w:rFonts w:ascii="Arial" w:hAnsi="Arial" w:cs="Arial"/>
                <w:sz w:val="12"/>
                <w:szCs w:val="12"/>
              </w:rPr>
            </w:pPr>
          </w:p>
        </w:tc>
        <w:tc>
          <w:tcPr>
            <w:tcW w:w="709" w:type="dxa"/>
            <w:shd w:val="clear" w:color="auto" w:fill="FFFFFF" w:themeFill="background1"/>
          </w:tcPr>
          <w:p w14:paraId="3B102D22" w14:textId="77777777" w:rsidR="00D52B1C" w:rsidRPr="00D52B1C" w:rsidRDefault="00D52B1C" w:rsidP="006973BF">
            <w:pPr>
              <w:jc w:val="both"/>
              <w:rPr>
                <w:rFonts w:ascii="Arial" w:hAnsi="Arial" w:cs="Arial"/>
                <w:sz w:val="12"/>
                <w:szCs w:val="12"/>
              </w:rPr>
            </w:pPr>
          </w:p>
        </w:tc>
        <w:tc>
          <w:tcPr>
            <w:tcW w:w="2552" w:type="dxa"/>
            <w:shd w:val="clear" w:color="auto" w:fill="FFFFFF" w:themeFill="background1"/>
            <w:vAlign w:val="center"/>
          </w:tcPr>
          <w:p w14:paraId="3B44ADED" w14:textId="2168584C" w:rsidR="00D52B1C" w:rsidRPr="00D52B1C" w:rsidRDefault="00D52B1C" w:rsidP="006973BF">
            <w:pPr>
              <w:jc w:val="both"/>
              <w:rPr>
                <w:rFonts w:ascii="Arial" w:hAnsi="Arial" w:cs="Arial"/>
                <w:sz w:val="12"/>
                <w:szCs w:val="12"/>
              </w:rPr>
            </w:pPr>
          </w:p>
        </w:tc>
        <w:tc>
          <w:tcPr>
            <w:tcW w:w="2409" w:type="dxa"/>
            <w:shd w:val="clear" w:color="auto" w:fill="FFFFFF" w:themeFill="background1"/>
            <w:vAlign w:val="center"/>
          </w:tcPr>
          <w:p w14:paraId="54D13D14" w14:textId="77777777" w:rsidR="00D52B1C" w:rsidRPr="00D52B1C" w:rsidRDefault="00D52B1C" w:rsidP="006973BF">
            <w:pPr>
              <w:jc w:val="both"/>
              <w:rPr>
                <w:rFonts w:ascii="Arial" w:hAnsi="Arial" w:cs="Arial"/>
                <w:sz w:val="12"/>
                <w:szCs w:val="12"/>
              </w:rPr>
            </w:pPr>
          </w:p>
        </w:tc>
      </w:tr>
      <w:tr w:rsidR="00D52B1C" w:rsidRPr="00D52B1C" w14:paraId="0F0607DC" w14:textId="77777777" w:rsidTr="000B7A87">
        <w:tc>
          <w:tcPr>
            <w:tcW w:w="1194" w:type="dxa"/>
            <w:vMerge/>
            <w:shd w:val="clear" w:color="auto" w:fill="FFFFFF" w:themeFill="background1"/>
          </w:tcPr>
          <w:p w14:paraId="6345CA58" w14:textId="77777777" w:rsidR="00D52B1C" w:rsidRPr="00D52B1C" w:rsidRDefault="00D52B1C" w:rsidP="00D52B1C">
            <w:pPr>
              <w:jc w:val="both"/>
              <w:rPr>
                <w:rFonts w:ascii="Arial" w:hAnsi="Arial" w:cs="Arial"/>
                <w:sz w:val="12"/>
                <w:szCs w:val="12"/>
              </w:rPr>
            </w:pPr>
          </w:p>
        </w:tc>
        <w:tc>
          <w:tcPr>
            <w:tcW w:w="5066" w:type="dxa"/>
            <w:shd w:val="clear" w:color="auto" w:fill="FFFFFF" w:themeFill="background1"/>
          </w:tcPr>
          <w:p w14:paraId="34EE0140" w14:textId="77777777" w:rsidR="00D52B1C" w:rsidRPr="00D52B1C" w:rsidRDefault="00D52B1C" w:rsidP="00D52B1C">
            <w:pPr>
              <w:jc w:val="both"/>
              <w:rPr>
                <w:rFonts w:ascii="Arial" w:hAnsi="Arial" w:cs="Arial"/>
                <w:b/>
                <w:bCs/>
                <w:sz w:val="12"/>
                <w:szCs w:val="12"/>
              </w:rPr>
            </w:pPr>
            <w:r w:rsidRPr="00D52B1C">
              <w:rPr>
                <w:rFonts w:ascii="Arial" w:hAnsi="Arial" w:cs="Arial"/>
                <w:b/>
                <w:bCs/>
                <w:sz w:val="12"/>
                <w:szCs w:val="12"/>
              </w:rPr>
              <w:t>DIMENSIÓN FUNCIONAL</w:t>
            </w:r>
          </w:p>
          <w:p w14:paraId="0644B44C" w14:textId="77777777" w:rsidR="00D52B1C" w:rsidRPr="00D52B1C" w:rsidRDefault="00D52B1C" w:rsidP="00D52B1C">
            <w:pPr>
              <w:jc w:val="both"/>
              <w:rPr>
                <w:rFonts w:ascii="Arial" w:hAnsi="Arial" w:cs="Arial"/>
                <w:b/>
                <w:bCs/>
                <w:sz w:val="12"/>
                <w:szCs w:val="12"/>
              </w:rPr>
            </w:pPr>
          </w:p>
          <w:p w14:paraId="41D66F25" w14:textId="15D5557B" w:rsidR="00D52B1C" w:rsidRPr="00D52B1C" w:rsidRDefault="00D52B1C" w:rsidP="00D52B1C">
            <w:pPr>
              <w:jc w:val="both"/>
              <w:rPr>
                <w:rFonts w:ascii="Arial" w:hAnsi="Arial" w:cs="Arial"/>
                <w:sz w:val="12"/>
                <w:szCs w:val="12"/>
              </w:rPr>
            </w:pPr>
            <w:r w:rsidRPr="00D52B1C">
              <w:rPr>
                <w:rFonts w:ascii="Arial" w:hAnsi="Arial" w:cs="Arial"/>
                <w:sz w:val="12"/>
                <w:szCs w:val="12"/>
              </w:rPr>
              <w:t xml:space="preserve">Deberá Identificar y analizar los siguientes temas, así </w:t>
            </w:r>
            <w:proofErr w:type="spellStart"/>
            <w:r w:rsidRPr="00D52B1C">
              <w:rPr>
                <w:rFonts w:ascii="Arial" w:hAnsi="Arial" w:cs="Arial"/>
                <w:sz w:val="12"/>
                <w:szCs w:val="12"/>
              </w:rPr>
              <w:t>cómo</w:t>
            </w:r>
            <w:proofErr w:type="spellEnd"/>
            <w:r w:rsidRPr="00D52B1C">
              <w:rPr>
                <w:rFonts w:ascii="Arial" w:hAnsi="Arial" w:cs="Arial"/>
                <w:sz w:val="12"/>
                <w:szCs w:val="12"/>
              </w:rPr>
              <w:t xml:space="preserve"> la interrelación con otros municipios:</w:t>
            </w:r>
          </w:p>
          <w:p w14:paraId="5A72C82A" w14:textId="77777777" w:rsidR="00D52B1C" w:rsidRPr="00D52B1C" w:rsidRDefault="00D52B1C" w:rsidP="00D52B1C">
            <w:pPr>
              <w:jc w:val="both"/>
              <w:rPr>
                <w:rFonts w:ascii="Arial" w:hAnsi="Arial" w:cs="Arial"/>
                <w:sz w:val="12"/>
                <w:szCs w:val="12"/>
              </w:rPr>
            </w:pPr>
          </w:p>
          <w:p w14:paraId="0075D86A" w14:textId="77777777" w:rsidR="00D52B1C" w:rsidRPr="00D52B1C" w:rsidRDefault="00D52B1C" w:rsidP="00D52B1C">
            <w:pPr>
              <w:jc w:val="both"/>
              <w:rPr>
                <w:rFonts w:ascii="Arial" w:hAnsi="Arial" w:cs="Arial"/>
                <w:b/>
                <w:bCs/>
                <w:sz w:val="12"/>
                <w:szCs w:val="12"/>
                <w:u w:val="single"/>
              </w:rPr>
            </w:pPr>
            <w:r w:rsidRPr="00D52B1C">
              <w:rPr>
                <w:rFonts w:ascii="Arial" w:hAnsi="Arial" w:cs="Arial"/>
                <w:b/>
                <w:bCs/>
                <w:sz w:val="12"/>
                <w:szCs w:val="12"/>
                <w:u w:val="single"/>
              </w:rPr>
              <w:t>La ocupación actual</w:t>
            </w:r>
          </w:p>
          <w:p w14:paraId="43FC163A" w14:textId="77777777" w:rsidR="00D52B1C" w:rsidRPr="00D52B1C" w:rsidRDefault="00D52B1C" w:rsidP="00D52B1C">
            <w:pPr>
              <w:jc w:val="both"/>
              <w:rPr>
                <w:rFonts w:ascii="Arial" w:hAnsi="Arial" w:cs="Arial"/>
                <w:sz w:val="12"/>
                <w:szCs w:val="12"/>
              </w:rPr>
            </w:pPr>
          </w:p>
          <w:p w14:paraId="38ED7FFF"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lastRenderedPageBreak/>
              <w:t xml:space="preserve">(i) Urbano rural (desarrollo urbano, expansión, conurbación, </w:t>
            </w:r>
            <w:proofErr w:type="spellStart"/>
            <w:r w:rsidRPr="00D52B1C">
              <w:rPr>
                <w:rFonts w:ascii="Arial" w:hAnsi="Arial" w:cs="Arial"/>
                <w:sz w:val="12"/>
                <w:szCs w:val="12"/>
              </w:rPr>
              <w:t>suburbanización</w:t>
            </w:r>
            <w:proofErr w:type="spellEnd"/>
            <w:r w:rsidRPr="00D52B1C">
              <w:rPr>
                <w:rFonts w:ascii="Arial" w:hAnsi="Arial" w:cs="Arial"/>
                <w:sz w:val="12"/>
                <w:szCs w:val="12"/>
              </w:rPr>
              <w:t>), las dinámicas poblacionales y la justificación de la necesidad o no de determinar suelos de expansión, suelos suburbanos y/o áreas destinadas a vivienda campestre.</w:t>
            </w:r>
          </w:p>
          <w:p w14:paraId="0A541F2C" w14:textId="77777777" w:rsidR="00D52B1C" w:rsidRPr="00D52B1C" w:rsidRDefault="00D52B1C" w:rsidP="00D52B1C">
            <w:pPr>
              <w:jc w:val="both"/>
              <w:rPr>
                <w:rFonts w:ascii="Arial" w:hAnsi="Arial" w:cs="Arial"/>
                <w:sz w:val="12"/>
                <w:szCs w:val="12"/>
              </w:rPr>
            </w:pPr>
          </w:p>
          <w:p w14:paraId="583CA40A"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w:t>
            </w:r>
            <w:proofErr w:type="spellStart"/>
            <w:r w:rsidRPr="00D52B1C">
              <w:rPr>
                <w:rFonts w:ascii="Arial" w:hAnsi="Arial" w:cs="Arial"/>
                <w:sz w:val="12"/>
                <w:szCs w:val="12"/>
              </w:rPr>
              <w:t>ii</w:t>
            </w:r>
            <w:proofErr w:type="spellEnd"/>
            <w:r w:rsidRPr="00D52B1C">
              <w:rPr>
                <w:rFonts w:ascii="Arial" w:hAnsi="Arial" w:cs="Arial"/>
                <w:sz w:val="12"/>
                <w:szCs w:val="12"/>
              </w:rPr>
              <w:t>) Regional: Identificación de la interdependencia en términos ambientales, funcionales y/o económicos respecto a otros municipios.</w:t>
            </w:r>
          </w:p>
          <w:p w14:paraId="296DF14B" w14:textId="77777777" w:rsidR="00D52B1C" w:rsidRPr="00D52B1C" w:rsidRDefault="00D52B1C" w:rsidP="00D52B1C">
            <w:pPr>
              <w:jc w:val="both"/>
              <w:rPr>
                <w:rFonts w:ascii="Arial" w:hAnsi="Arial" w:cs="Arial"/>
                <w:sz w:val="12"/>
                <w:szCs w:val="12"/>
              </w:rPr>
            </w:pPr>
          </w:p>
          <w:p w14:paraId="79CEA608"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w:t>
            </w:r>
            <w:proofErr w:type="spellStart"/>
            <w:r w:rsidRPr="00D52B1C">
              <w:rPr>
                <w:rFonts w:ascii="Arial" w:hAnsi="Arial" w:cs="Arial"/>
                <w:sz w:val="12"/>
                <w:szCs w:val="12"/>
              </w:rPr>
              <w:t>iii</w:t>
            </w:r>
            <w:proofErr w:type="spellEnd"/>
            <w:r w:rsidRPr="00D52B1C">
              <w:rPr>
                <w:rFonts w:ascii="Arial" w:hAnsi="Arial" w:cs="Arial"/>
                <w:sz w:val="12"/>
                <w:szCs w:val="12"/>
              </w:rPr>
              <w:t>) Caracterización de asentamientos humanos rurales.</w:t>
            </w:r>
          </w:p>
          <w:p w14:paraId="07C46E4E" w14:textId="77777777" w:rsidR="00D52B1C" w:rsidRPr="00D52B1C" w:rsidRDefault="00D52B1C" w:rsidP="00D52B1C">
            <w:pPr>
              <w:jc w:val="both"/>
              <w:rPr>
                <w:rFonts w:ascii="Arial" w:hAnsi="Arial" w:cs="Arial"/>
                <w:sz w:val="12"/>
                <w:szCs w:val="12"/>
              </w:rPr>
            </w:pPr>
          </w:p>
          <w:p w14:paraId="15C8614F" w14:textId="77777777" w:rsidR="00D52B1C" w:rsidRPr="00D52B1C" w:rsidRDefault="00D52B1C" w:rsidP="00D52B1C">
            <w:pPr>
              <w:jc w:val="both"/>
              <w:rPr>
                <w:rFonts w:ascii="Arial" w:hAnsi="Arial" w:cs="Arial"/>
                <w:b/>
                <w:bCs/>
                <w:sz w:val="12"/>
                <w:szCs w:val="12"/>
                <w:u w:val="single"/>
              </w:rPr>
            </w:pPr>
            <w:r w:rsidRPr="00D52B1C">
              <w:rPr>
                <w:rFonts w:ascii="Arial" w:hAnsi="Arial" w:cs="Arial"/>
                <w:b/>
                <w:bCs/>
                <w:sz w:val="12"/>
                <w:szCs w:val="12"/>
                <w:u w:val="single"/>
              </w:rPr>
              <w:t>Vivienda</w:t>
            </w:r>
          </w:p>
          <w:p w14:paraId="4349C54D" w14:textId="77777777" w:rsidR="00D52B1C" w:rsidRPr="00D52B1C" w:rsidRDefault="00D52B1C" w:rsidP="00D52B1C">
            <w:pPr>
              <w:jc w:val="both"/>
              <w:rPr>
                <w:rFonts w:ascii="Arial" w:hAnsi="Arial" w:cs="Arial"/>
                <w:sz w:val="12"/>
                <w:szCs w:val="12"/>
              </w:rPr>
            </w:pPr>
          </w:p>
          <w:p w14:paraId="0022FE42"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 xml:space="preserve">Determinar el déficit cualitativo y cuantitativo de vivienda, en el </w:t>
            </w:r>
            <w:proofErr w:type="spellStart"/>
            <w:r w:rsidRPr="00D52B1C">
              <w:rPr>
                <w:rFonts w:ascii="Arial" w:hAnsi="Arial" w:cs="Arial"/>
                <w:sz w:val="12"/>
                <w:szCs w:val="12"/>
              </w:rPr>
              <w:t>cuál</w:t>
            </w:r>
            <w:proofErr w:type="spellEnd"/>
            <w:r w:rsidRPr="00D52B1C">
              <w:rPr>
                <w:rFonts w:ascii="Arial" w:hAnsi="Arial" w:cs="Arial"/>
                <w:sz w:val="12"/>
                <w:szCs w:val="12"/>
              </w:rPr>
              <w:t xml:space="preserve"> se precise las necesidades de vivienda de interés social, tanto nueva cómo objeto de mejoramiento integral.</w:t>
            </w:r>
          </w:p>
          <w:p w14:paraId="5980D0F0" w14:textId="77777777" w:rsidR="00D52B1C" w:rsidRPr="00D52B1C" w:rsidRDefault="00D52B1C" w:rsidP="00D52B1C">
            <w:pPr>
              <w:jc w:val="both"/>
              <w:rPr>
                <w:rFonts w:ascii="Arial" w:hAnsi="Arial" w:cs="Arial"/>
                <w:sz w:val="12"/>
                <w:szCs w:val="12"/>
              </w:rPr>
            </w:pPr>
          </w:p>
          <w:p w14:paraId="3DDC7269" w14:textId="77777777" w:rsidR="00D52B1C" w:rsidRPr="00D52B1C" w:rsidRDefault="00D52B1C" w:rsidP="00D52B1C">
            <w:pPr>
              <w:jc w:val="both"/>
              <w:rPr>
                <w:rFonts w:ascii="Arial" w:hAnsi="Arial" w:cs="Arial"/>
                <w:b/>
                <w:bCs/>
                <w:sz w:val="12"/>
                <w:szCs w:val="12"/>
                <w:u w:val="single"/>
              </w:rPr>
            </w:pPr>
            <w:r w:rsidRPr="00D52B1C">
              <w:rPr>
                <w:rFonts w:ascii="Arial" w:hAnsi="Arial" w:cs="Arial"/>
                <w:b/>
                <w:bCs/>
                <w:sz w:val="12"/>
                <w:szCs w:val="12"/>
                <w:u w:val="single"/>
              </w:rPr>
              <w:t>Servicios públicos de acueducto, alcantarillado, aseo, energía eléctrica y gas.</w:t>
            </w:r>
          </w:p>
          <w:p w14:paraId="4D1E0B99" w14:textId="77777777" w:rsidR="00D52B1C" w:rsidRPr="00D52B1C" w:rsidRDefault="00D52B1C" w:rsidP="00D52B1C">
            <w:pPr>
              <w:jc w:val="both"/>
              <w:rPr>
                <w:rFonts w:ascii="Arial" w:hAnsi="Arial" w:cs="Arial"/>
                <w:sz w:val="12"/>
                <w:szCs w:val="12"/>
              </w:rPr>
            </w:pPr>
          </w:p>
          <w:p w14:paraId="14AFC42D"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A partir de la información suministrada por los prestadores del servicio identificar el estado actual y las acciones que se requieren para atender el déficit actual y proyectado, con fundamento en los siguientes parámetros:</w:t>
            </w:r>
          </w:p>
          <w:p w14:paraId="3605B2C9" w14:textId="77777777" w:rsidR="00D52B1C" w:rsidRPr="00D52B1C" w:rsidRDefault="00D52B1C" w:rsidP="00D52B1C">
            <w:pPr>
              <w:jc w:val="both"/>
              <w:rPr>
                <w:rFonts w:ascii="Arial" w:hAnsi="Arial" w:cs="Arial"/>
                <w:sz w:val="12"/>
                <w:szCs w:val="12"/>
              </w:rPr>
            </w:pPr>
          </w:p>
          <w:p w14:paraId="13A8AAF4"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(i) La capacidad y calidad de las fuentes de abastecimiento, (oferta, demanda e índice de escasez).</w:t>
            </w:r>
          </w:p>
          <w:p w14:paraId="48B315A0" w14:textId="77777777" w:rsidR="00D52B1C" w:rsidRPr="00D52B1C" w:rsidRDefault="00D52B1C" w:rsidP="00D52B1C">
            <w:pPr>
              <w:jc w:val="both"/>
              <w:rPr>
                <w:rFonts w:ascii="Arial" w:hAnsi="Arial" w:cs="Arial"/>
                <w:sz w:val="12"/>
                <w:szCs w:val="12"/>
              </w:rPr>
            </w:pPr>
          </w:p>
          <w:p w14:paraId="195183CD"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w:t>
            </w:r>
            <w:proofErr w:type="spellStart"/>
            <w:r w:rsidRPr="00D52B1C">
              <w:rPr>
                <w:rFonts w:ascii="Arial" w:hAnsi="Arial" w:cs="Arial"/>
                <w:sz w:val="12"/>
                <w:szCs w:val="12"/>
              </w:rPr>
              <w:t>ii</w:t>
            </w:r>
            <w:proofErr w:type="spellEnd"/>
            <w:r w:rsidRPr="00D52B1C">
              <w:rPr>
                <w:rFonts w:ascii="Arial" w:hAnsi="Arial" w:cs="Arial"/>
                <w:sz w:val="12"/>
                <w:szCs w:val="12"/>
              </w:rPr>
              <w:t>) La capacidad de la infraestructura para captación, potabilización, almacenamiento y distribución (cobertura y continuidad en la prestación del servicio).</w:t>
            </w:r>
          </w:p>
          <w:p w14:paraId="673A1FCB" w14:textId="77777777" w:rsidR="00D52B1C" w:rsidRPr="00D52B1C" w:rsidRDefault="00D52B1C" w:rsidP="00D52B1C">
            <w:pPr>
              <w:jc w:val="both"/>
              <w:rPr>
                <w:rFonts w:ascii="Arial" w:hAnsi="Arial" w:cs="Arial"/>
                <w:sz w:val="12"/>
                <w:szCs w:val="12"/>
              </w:rPr>
            </w:pPr>
          </w:p>
          <w:p w14:paraId="3BE2A429"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w:t>
            </w:r>
            <w:proofErr w:type="spellStart"/>
            <w:r w:rsidRPr="00D52B1C">
              <w:rPr>
                <w:rFonts w:ascii="Arial" w:hAnsi="Arial" w:cs="Arial"/>
                <w:sz w:val="12"/>
                <w:szCs w:val="12"/>
              </w:rPr>
              <w:t>iii</w:t>
            </w:r>
            <w:proofErr w:type="spellEnd"/>
            <w:r w:rsidRPr="00D52B1C">
              <w:rPr>
                <w:rFonts w:ascii="Arial" w:hAnsi="Arial" w:cs="Arial"/>
                <w:sz w:val="12"/>
                <w:szCs w:val="12"/>
              </w:rPr>
              <w:t>) La disponibilidad y capacidad de la infraestructura para disposición de aguas residuales y aguas lluvias.</w:t>
            </w:r>
          </w:p>
          <w:p w14:paraId="00C08494" w14:textId="77777777" w:rsidR="00D52B1C" w:rsidRPr="00D52B1C" w:rsidRDefault="00D52B1C" w:rsidP="00D52B1C">
            <w:pPr>
              <w:jc w:val="both"/>
              <w:rPr>
                <w:rFonts w:ascii="Arial" w:hAnsi="Arial" w:cs="Arial"/>
                <w:sz w:val="12"/>
                <w:szCs w:val="12"/>
              </w:rPr>
            </w:pPr>
          </w:p>
          <w:p w14:paraId="74AAC069"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w:t>
            </w:r>
            <w:proofErr w:type="spellStart"/>
            <w:r w:rsidRPr="00D52B1C">
              <w:rPr>
                <w:rFonts w:ascii="Arial" w:hAnsi="Arial" w:cs="Arial"/>
                <w:sz w:val="12"/>
                <w:szCs w:val="12"/>
              </w:rPr>
              <w:t>iv</w:t>
            </w:r>
            <w:proofErr w:type="spellEnd"/>
            <w:r w:rsidRPr="00D52B1C">
              <w:rPr>
                <w:rFonts w:ascii="Arial" w:hAnsi="Arial" w:cs="Arial"/>
                <w:sz w:val="12"/>
                <w:szCs w:val="12"/>
              </w:rPr>
              <w:t>) La capacidad de la infraestructura para el tratamiento de aguas residuales.</w:t>
            </w:r>
          </w:p>
          <w:p w14:paraId="55A46126" w14:textId="77777777" w:rsidR="00D52B1C" w:rsidRPr="00D52B1C" w:rsidRDefault="00D52B1C" w:rsidP="00D52B1C">
            <w:pPr>
              <w:jc w:val="both"/>
              <w:rPr>
                <w:rFonts w:ascii="Arial" w:hAnsi="Arial" w:cs="Arial"/>
                <w:sz w:val="12"/>
                <w:szCs w:val="12"/>
              </w:rPr>
            </w:pPr>
          </w:p>
          <w:p w14:paraId="1E2FCE7E"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(v) El área de prestación del servicio de acueducto y alcantarillado y su perímetro de servicios.</w:t>
            </w:r>
          </w:p>
          <w:p w14:paraId="2B116987" w14:textId="77777777" w:rsidR="00D52B1C" w:rsidRPr="00D52B1C" w:rsidRDefault="00D52B1C" w:rsidP="00D52B1C">
            <w:pPr>
              <w:jc w:val="both"/>
              <w:rPr>
                <w:rFonts w:ascii="Arial" w:hAnsi="Arial" w:cs="Arial"/>
                <w:sz w:val="12"/>
                <w:szCs w:val="12"/>
              </w:rPr>
            </w:pPr>
          </w:p>
          <w:p w14:paraId="560A2AE5"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(vi) La infraestructura disponible para el aprovechamiento, tratamiento y disposición final de residuos sólidos y los equipamientos intermedios (estaciones de transferencia, centros de acopio y/o centros de aprovechamiento).</w:t>
            </w:r>
          </w:p>
          <w:p w14:paraId="5F1C7EA3" w14:textId="77777777" w:rsidR="00D52B1C" w:rsidRPr="00D52B1C" w:rsidRDefault="00D52B1C" w:rsidP="00D52B1C">
            <w:pPr>
              <w:jc w:val="both"/>
              <w:rPr>
                <w:rFonts w:ascii="Arial" w:hAnsi="Arial" w:cs="Arial"/>
                <w:sz w:val="12"/>
                <w:szCs w:val="12"/>
              </w:rPr>
            </w:pPr>
          </w:p>
          <w:p w14:paraId="63331F2F"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w:t>
            </w:r>
            <w:proofErr w:type="spellStart"/>
            <w:r w:rsidRPr="00D52B1C">
              <w:rPr>
                <w:rFonts w:ascii="Arial" w:hAnsi="Arial" w:cs="Arial"/>
                <w:sz w:val="12"/>
                <w:szCs w:val="12"/>
              </w:rPr>
              <w:t>vii</w:t>
            </w:r>
            <w:proofErr w:type="spellEnd"/>
            <w:r w:rsidRPr="00D52B1C">
              <w:rPr>
                <w:rFonts w:ascii="Arial" w:hAnsi="Arial" w:cs="Arial"/>
                <w:sz w:val="12"/>
                <w:szCs w:val="12"/>
              </w:rPr>
              <w:t>) Las redes, estaciones e infraestructura para la prestación del servicio de energía y el de gas domiciliario si existe.</w:t>
            </w:r>
            <w:bookmarkStart w:id="0" w:name="_GoBack"/>
            <w:bookmarkEnd w:id="0"/>
          </w:p>
          <w:p w14:paraId="3B404476" w14:textId="77777777" w:rsidR="00D52B1C" w:rsidRPr="00D52B1C" w:rsidRDefault="00D52B1C" w:rsidP="00D52B1C">
            <w:pPr>
              <w:jc w:val="both"/>
              <w:rPr>
                <w:rFonts w:ascii="Arial" w:hAnsi="Arial" w:cs="Arial"/>
                <w:sz w:val="12"/>
                <w:szCs w:val="12"/>
              </w:rPr>
            </w:pPr>
          </w:p>
          <w:p w14:paraId="2B8F3C68"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w:t>
            </w:r>
            <w:proofErr w:type="spellStart"/>
            <w:r w:rsidRPr="00D52B1C">
              <w:rPr>
                <w:rFonts w:ascii="Arial" w:hAnsi="Arial" w:cs="Arial"/>
                <w:sz w:val="12"/>
                <w:szCs w:val="12"/>
              </w:rPr>
              <w:t>viii</w:t>
            </w:r>
            <w:proofErr w:type="spellEnd"/>
            <w:r w:rsidRPr="00D52B1C">
              <w:rPr>
                <w:rFonts w:ascii="Arial" w:hAnsi="Arial" w:cs="Arial"/>
                <w:sz w:val="12"/>
                <w:szCs w:val="12"/>
              </w:rPr>
              <w:t>) La localización y capacidad de sitios de disposición final de residuos de construcción y demolición.</w:t>
            </w:r>
          </w:p>
          <w:p w14:paraId="310D3DF2" w14:textId="77777777" w:rsidR="00D52B1C" w:rsidRPr="00D52B1C" w:rsidRDefault="00D52B1C" w:rsidP="00D52B1C">
            <w:pPr>
              <w:jc w:val="both"/>
              <w:rPr>
                <w:rFonts w:ascii="Arial" w:hAnsi="Arial" w:cs="Arial"/>
                <w:sz w:val="12"/>
                <w:szCs w:val="12"/>
              </w:rPr>
            </w:pPr>
          </w:p>
          <w:p w14:paraId="640E306C"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 xml:space="preserve">La localización de las infraestructuras del servicio de comunicaciones (TIC), en especial las centrales telefónicas y las antenas para los celulares, así </w:t>
            </w:r>
            <w:proofErr w:type="spellStart"/>
            <w:r w:rsidRPr="00D52B1C">
              <w:rPr>
                <w:rFonts w:ascii="Arial" w:hAnsi="Arial" w:cs="Arial"/>
                <w:sz w:val="12"/>
                <w:szCs w:val="12"/>
              </w:rPr>
              <w:t>cómo</w:t>
            </w:r>
            <w:proofErr w:type="spellEnd"/>
            <w:r w:rsidRPr="00D52B1C">
              <w:rPr>
                <w:rFonts w:ascii="Arial" w:hAnsi="Arial" w:cs="Arial"/>
                <w:sz w:val="12"/>
                <w:szCs w:val="12"/>
              </w:rPr>
              <w:t xml:space="preserve"> las necesidades de expansión de las mismas.</w:t>
            </w:r>
          </w:p>
          <w:p w14:paraId="0F649254" w14:textId="77777777" w:rsidR="00D52B1C" w:rsidRPr="00D52B1C" w:rsidRDefault="00D52B1C" w:rsidP="00D52B1C">
            <w:pPr>
              <w:jc w:val="both"/>
              <w:rPr>
                <w:rFonts w:ascii="Arial" w:hAnsi="Arial" w:cs="Arial"/>
                <w:sz w:val="12"/>
                <w:szCs w:val="12"/>
              </w:rPr>
            </w:pPr>
          </w:p>
          <w:p w14:paraId="204E53FE" w14:textId="77777777" w:rsidR="00D52B1C" w:rsidRPr="00D52B1C" w:rsidRDefault="00D52B1C" w:rsidP="00D52B1C">
            <w:pPr>
              <w:jc w:val="both"/>
              <w:rPr>
                <w:rFonts w:ascii="Arial" w:hAnsi="Arial" w:cs="Arial"/>
                <w:b/>
                <w:bCs/>
                <w:sz w:val="12"/>
                <w:szCs w:val="12"/>
                <w:u w:val="single"/>
              </w:rPr>
            </w:pPr>
            <w:r w:rsidRPr="00D52B1C">
              <w:rPr>
                <w:rFonts w:ascii="Arial" w:hAnsi="Arial" w:cs="Arial"/>
                <w:b/>
                <w:bCs/>
                <w:sz w:val="12"/>
                <w:szCs w:val="12"/>
                <w:u w:val="single"/>
              </w:rPr>
              <w:t>Espacio público</w:t>
            </w:r>
          </w:p>
          <w:p w14:paraId="77F908F1" w14:textId="77777777" w:rsidR="00D52B1C" w:rsidRPr="00D52B1C" w:rsidRDefault="00D52B1C" w:rsidP="00D52B1C">
            <w:pPr>
              <w:jc w:val="both"/>
              <w:rPr>
                <w:rFonts w:ascii="Arial" w:hAnsi="Arial" w:cs="Arial"/>
                <w:sz w:val="12"/>
                <w:szCs w:val="12"/>
              </w:rPr>
            </w:pPr>
          </w:p>
          <w:p w14:paraId="27D9054E" w14:textId="5A6ECEC8" w:rsidR="00D52B1C" w:rsidRPr="00D52B1C" w:rsidRDefault="00D52B1C" w:rsidP="00D52B1C">
            <w:pPr>
              <w:jc w:val="both"/>
              <w:rPr>
                <w:rFonts w:ascii="Arial" w:hAnsi="Arial" w:cs="Arial"/>
                <w:sz w:val="12"/>
                <w:szCs w:val="12"/>
              </w:rPr>
            </w:pPr>
            <w:r w:rsidRPr="00D52B1C">
              <w:rPr>
                <w:rFonts w:ascii="Arial" w:hAnsi="Arial" w:cs="Arial"/>
                <w:sz w:val="12"/>
                <w:szCs w:val="12"/>
              </w:rPr>
              <w:t>Analizar según lo establecido en el capítulo 2 de la parte 2 del Libro 2 del Decreto 1077 del 2015.</w:t>
            </w:r>
          </w:p>
          <w:p w14:paraId="4BAD4FA3" w14:textId="77777777" w:rsidR="00D52B1C" w:rsidRPr="00D52B1C" w:rsidRDefault="00D52B1C" w:rsidP="00D52B1C">
            <w:pPr>
              <w:jc w:val="both"/>
              <w:rPr>
                <w:rFonts w:ascii="Arial" w:hAnsi="Arial" w:cs="Arial"/>
                <w:sz w:val="12"/>
                <w:szCs w:val="12"/>
              </w:rPr>
            </w:pPr>
          </w:p>
          <w:p w14:paraId="52D4F2EF" w14:textId="77777777" w:rsidR="00D52B1C" w:rsidRPr="00D52B1C" w:rsidRDefault="00D52B1C" w:rsidP="00D52B1C">
            <w:pPr>
              <w:jc w:val="both"/>
              <w:rPr>
                <w:rFonts w:ascii="Arial" w:hAnsi="Arial" w:cs="Arial"/>
                <w:b/>
                <w:bCs/>
                <w:sz w:val="12"/>
                <w:szCs w:val="12"/>
                <w:u w:val="single"/>
              </w:rPr>
            </w:pPr>
            <w:r w:rsidRPr="00D52B1C">
              <w:rPr>
                <w:rFonts w:ascii="Arial" w:hAnsi="Arial" w:cs="Arial"/>
                <w:b/>
                <w:bCs/>
                <w:sz w:val="12"/>
                <w:szCs w:val="12"/>
                <w:u w:val="single"/>
              </w:rPr>
              <w:t>Infraestructura de transporte</w:t>
            </w:r>
          </w:p>
          <w:p w14:paraId="4E78A90B" w14:textId="77777777" w:rsidR="00D52B1C" w:rsidRPr="00D52B1C" w:rsidRDefault="00D52B1C" w:rsidP="00D52B1C">
            <w:pPr>
              <w:jc w:val="both"/>
              <w:rPr>
                <w:rFonts w:ascii="Arial" w:hAnsi="Arial" w:cs="Arial"/>
                <w:sz w:val="12"/>
                <w:szCs w:val="12"/>
              </w:rPr>
            </w:pPr>
          </w:p>
          <w:p w14:paraId="05F9EC42"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lastRenderedPageBreak/>
              <w:t xml:space="preserve">Establecer el estado actual de la infraestructura existente en el suelo urbano y su relación con el suelo rural y la región, así </w:t>
            </w:r>
            <w:proofErr w:type="spellStart"/>
            <w:r w:rsidRPr="00D52B1C">
              <w:rPr>
                <w:rFonts w:ascii="Arial" w:hAnsi="Arial" w:cs="Arial"/>
                <w:sz w:val="12"/>
                <w:szCs w:val="12"/>
              </w:rPr>
              <w:t>cómo</w:t>
            </w:r>
            <w:proofErr w:type="spellEnd"/>
            <w:r w:rsidRPr="00D52B1C">
              <w:rPr>
                <w:rFonts w:ascii="Arial" w:hAnsi="Arial" w:cs="Arial"/>
                <w:sz w:val="12"/>
                <w:szCs w:val="12"/>
              </w:rPr>
              <w:t xml:space="preserve"> las principales necesidades de conectividad y accesibilidad, de conformidad con lo establecido en la Ley 1682 de 2013 o la norma que la modifique, adicione o sustituya.</w:t>
            </w:r>
          </w:p>
          <w:p w14:paraId="5FE94A9C" w14:textId="77777777" w:rsidR="00D52B1C" w:rsidRPr="00D52B1C" w:rsidRDefault="00D52B1C" w:rsidP="00D52B1C">
            <w:pPr>
              <w:jc w:val="both"/>
              <w:rPr>
                <w:rFonts w:ascii="Arial" w:hAnsi="Arial" w:cs="Arial"/>
                <w:sz w:val="12"/>
                <w:szCs w:val="12"/>
              </w:rPr>
            </w:pPr>
          </w:p>
          <w:p w14:paraId="13E02A13" w14:textId="77777777" w:rsidR="00D52B1C" w:rsidRPr="00D52B1C" w:rsidRDefault="00D52B1C" w:rsidP="00D52B1C">
            <w:pPr>
              <w:jc w:val="both"/>
              <w:rPr>
                <w:rFonts w:ascii="Arial" w:hAnsi="Arial" w:cs="Arial"/>
                <w:b/>
                <w:bCs/>
                <w:sz w:val="12"/>
                <w:szCs w:val="12"/>
                <w:u w:val="single"/>
              </w:rPr>
            </w:pPr>
            <w:r w:rsidRPr="00D52B1C">
              <w:rPr>
                <w:rFonts w:ascii="Arial" w:hAnsi="Arial" w:cs="Arial"/>
                <w:b/>
                <w:bCs/>
                <w:sz w:val="12"/>
                <w:szCs w:val="12"/>
                <w:u w:val="single"/>
              </w:rPr>
              <w:t>Equipamientos</w:t>
            </w:r>
          </w:p>
          <w:p w14:paraId="19BAE7DB" w14:textId="77777777" w:rsidR="00D52B1C" w:rsidRPr="00D52B1C" w:rsidRDefault="00D52B1C" w:rsidP="00D52B1C">
            <w:pPr>
              <w:jc w:val="both"/>
              <w:rPr>
                <w:rFonts w:ascii="Arial" w:hAnsi="Arial" w:cs="Arial"/>
                <w:sz w:val="12"/>
                <w:szCs w:val="12"/>
              </w:rPr>
            </w:pPr>
          </w:p>
          <w:p w14:paraId="325D84F1"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 xml:space="preserve">Equipamientos existentes y necesarios para la prestación de servicios de carácter educativo, cultural, salud, bienestar social, culto y recreación; así </w:t>
            </w:r>
            <w:proofErr w:type="spellStart"/>
            <w:r w:rsidRPr="00D52B1C">
              <w:rPr>
                <w:rFonts w:ascii="Arial" w:hAnsi="Arial" w:cs="Arial"/>
                <w:sz w:val="12"/>
                <w:szCs w:val="12"/>
              </w:rPr>
              <w:t>cómo</w:t>
            </w:r>
            <w:proofErr w:type="spellEnd"/>
            <w:r w:rsidRPr="00D52B1C">
              <w:rPr>
                <w:rFonts w:ascii="Arial" w:hAnsi="Arial" w:cs="Arial"/>
                <w:sz w:val="12"/>
                <w:szCs w:val="12"/>
              </w:rPr>
              <w:t xml:space="preserve"> los equipamientos para la prestación de los servicios relacionados con la seguridad ciudadana, defensa y justicia, servicios de la administración pública, abastecimiento de alimentos y consumo, recintos feriales, servicios funerarios, y los de apoyo a las infraestructuras de servicios públicos domiciliarios y de transporte.</w:t>
            </w:r>
          </w:p>
          <w:p w14:paraId="48C1D6DC" w14:textId="77777777" w:rsidR="00D52B1C" w:rsidRPr="00D52B1C" w:rsidRDefault="00D52B1C" w:rsidP="00D52B1C">
            <w:pPr>
              <w:jc w:val="both"/>
              <w:rPr>
                <w:rFonts w:ascii="Arial" w:hAnsi="Arial" w:cs="Arial"/>
                <w:sz w:val="12"/>
                <w:szCs w:val="12"/>
              </w:rPr>
            </w:pPr>
          </w:p>
          <w:p w14:paraId="4F5C906F" w14:textId="77777777" w:rsidR="00D52B1C" w:rsidRPr="00D52B1C" w:rsidRDefault="00D52B1C" w:rsidP="00D52B1C">
            <w:pPr>
              <w:jc w:val="both"/>
              <w:rPr>
                <w:rFonts w:ascii="Arial" w:hAnsi="Arial" w:cs="Arial"/>
                <w:b/>
                <w:bCs/>
                <w:sz w:val="12"/>
                <w:szCs w:val="12"/>
                <w:u w:val="single"/>
              </w:rPr>
            </w:pPr>
            <w:r w:rsidRPr="00D52B1C">
              <w:rPr>
                <w:rFonts w:ascii="Arial" w:hAnsi="Arial" w:cs="Arial"/>
                <w:b/>
                <w:bCs/>
                <w:sz w:val="12"/>
                <w:szCs w:val="12"/>
                <w:u w:val="single"/>
              </w:rPr>
              <w:t>Patrimonio material</w:t>
            </w:r>
          </w:p>
          <w:p w14:paraId="2D1DDC59" w14:textId="77777777" w:rsidR="00D52B1C" w:rsidRPr="00D52B1C" w:rsidRDefault="00D52B1C" w:rsidP="00D52B1C">
            <w:pPr>
              <w:jc w:val="both"/>
              <w:rPr>
                <w:rFonts w:ascii="Arial" w:hAnsi="Arial" w:cs="Arial"/>
                <w:sz w:val="12"/>
                <w:szCs w:val="12"/>
              </w:rPr>
            </w:pPr>
          </w:p>
          <w:p w14:paraId="07707EFE" w14:textId="6D9B1CFE" w:rsidR="00D52B1C" w:rsidRPr="00D52B1C" w:rsidRDefault="00D52B1C" w:rsidP="00D52B1C">
            <w:pPr>
              <w:jc w:val="both"/>
              <w:rPr>
                <w:rFonts w:ascii="Arial" w:hAnsi="Arial" w:cs="Arial"/>
                <w:b/>
                <w:bCs/>
                <w:sz w:val="12"/>
                <w:szCs w:val="12"/>
              </w:rPr>
            </w:pPr>
            <w:r w:rsidRPr="00D52B1C">
              <w:rPr>
                <w:rFonts w:ascii="Arial" w:hAnsi="Arial" w:cs="Arial"/>
                <w:sz w:val="12"/>
                <w:szCs w:val="12"/>
              </w:rPr>
              <w:t>Identificar las áreas o inmuebles declarados patrimonio, determinando si cuentan con plan especial de manejo y protección - PEMP, de conformidad con lo establecido en las Leyes 397 de 1997 y 1185 de 2008 o la norma que la modifique, adicione o sustituya.</w:t>
            </w:r>
          </w:p>
        </w:tc>
        <w:tc>
          <w:tcPr>
            <w:tcW w:w="539" w:type="dxa"/>
            <w:shd w:val="clear" w:color="auto" w:fill="FFFFFF" w:themeFill="background1"/>
            <w:vAlign w:val="center"/>
          </w:tcPr>
          <w:p w14:paraId="01C494C5" w14:textId="77777777" w:rsidR="00D52B1C" w:rsidRPr="00D52B1C" w:rsidRDefault="00D52B1C" w:rsidP="006973BF">
            <w:pPr>
              <w:jc w:val="both"/>
              <w:rPr>
                <w:rFonts w:ascii="Arial" w:hAnsi="Arial" w:cs="Arial"/>
                <w:sz w:val="12"/>
                <w:szCs w:val="12"/>
              </w:rPr>
            </w:pPr>
          </w:p>
        </w:tc>
        <w:tc>
          <w:tcPr>
            <w:tcW w:w="567" w:type="dxa"/>
            <w:shd w:val="clear" w:color="auto" w:fill="FFFFFF" w:themeFill="background1"/>
            <w:vAlign w:val="center"/>
          </w:tcPr>
          <w:p w14:paraId="6D8BE969" w14:textId="77777777" w:rsidR="00D52B1C" w:rsidRPr="00D52B1C" w:rsidRDefault="00D52B1C" w:rsidP="006973BF">
            <w:pPr>
              <w:jc w:val="both"/>
              <w:rPr>
                <w:rFonts w:ascii="Arial" w:hAnsi="Arial" w:cs="Arial"/>
                <w:sz w:val="12"/>
                <w:szCs w:val="12"/>
              </w:rPr>
            </w:pPr>
          </w:p>
        </w:tc>
        <w:tc>
          <w:tcPr>
            <w:tcW w:w="709" w:type="dxa"/>
            <w:shd w:val="clear" w:color="auto" w:fill="FFFFFF" w:themeFill="background1"/>
          </w:tcPr>
          <w:p w14:paraId="7C49814D" w14:textId="77777777" w:rsidR="00D52B1C" w:rsidRPr="00D52B1C" w:rsidRDefault="00D52B1C" w:rsidP="006973BF">
            <w:pPr>
              <w:jc w:val="both"/>
              <w:rPr>
                <w:rFonts w:ascii="Arial" w:hAnsi="Arial" w:cs="Arial"/>
                <w:sz w:val="12"/>
                <w:szCs w:val="12"/>
              </w:rPr>
            </w:pPr>
          </w:p>
        </w:tc>
        <w:tc>
          <w:tcPr>
            <w:tcW w:w="2552" w:type="dxa"/>
            <w:shd w:val="clear" w:color="auto" w:fill="FFFFFF" w:themeFill="background1"/>
            <w:vAlign w:val="center"/>
          </w:tcPr>
          <w:p w14:paraId="2B86428E" w14:textId="76A03CCD" w:rsidR="00D52B1C" w:rsidRPr="00D52B1C" w:rsidRDefault="00D52B1C" w:rsidP="006973BF">
            <w:pPr>
              <w:jc w:val="both"/>
              <w:rPr>
                <w:rFonts w:ascii="Arial" w:hAnsi="Arial" w:cs="Arial"/>
                <w:sz w:val="12"/>
                <w:szCs w:val="12"/>
              </w:rPr>
            </w:pPr>
          </w:p>
        </w:tc>
        <w:tc>
          <w:tcPr>
            <w:tcW w:w="2409" w:type="dxa"/>
            <w:shd w:val="clear" w:color="auto" w:fill="FFFFFF" w:themeFill="background1"/>
            <w:vAlign w:val="center"/>
          </w:tcPr>
          <w:p w14:paraId="58B4113C" w14:textId="77777777" w:rsidR="00D52B1C" w:rsidRPr="00D52B1C" w:rsidRDefault="00D52B1C" w:rsidP="006973BF">
            <w:pPr>
              <w:jc w:val="both"/>
              <w:rPr>
                <w:rFonts w:ascii="Arial" w:hAnsi="Arial" w:cs="Arial"/>
                <w:sz w:val="12"/>
                <w:szCs w:val="12"/>
              </w:rPr>
            </w:pPr>
          </w:p>
        </w:tc>
      </w:tr>
      <w:tr w:rsidR="00D52B1C" w:rsidRPr="00D52B1C" w14:paraId="566F5B1E" w14:textId="77777777" w:rsidTr="000B7A87">
        <w:tc>
          <w:tcPr>
            <w:tcW w:w="1194" w:type="dxa"/>
            <w:vMerge/>
            <w:shd w:val="clear" w:color="auto" w:fill="FFFFFF" w:themeFill="background1"/>
          </w:tcPr>
          <w:p w14:paraId="6AC326CB" w14:textId="77777777" w:rsidR="00D52B1C" w:rsidRPr="00D52B1C" w:rsidRDefault="00D52B1C" w:rsidP="00D52B1C">
            <w:pPr>
              <w:jc w:val="both"/>
              <w:rPr>
                <w:rFonts w:ascii="Arial" w:hAnsi="Arial" w:cs="Arial"/>
                <w:sz w:val="12"/>
                <w:szCs w:val="12"/>
              </w:rPr>
            </w:pPr>
          </w:p>
        </w:tc>
        <w:tc>
          <w:tcPr>
            <w:tcW w:w="5066" w:type="dxa"/>
            <w:shd w:val="clear" w:color="auto" w:fill="FFFFFF" w:themeFill="background1"/>
          </w:tcPr>
          <w:p w14:paraId="15FFB838" w14:textId="77777777" w:rsidR="00D52B1C" w:rsidRPr="00D52B1C" w:rsidRDefault="00D52B1C" w:rsidP="00D52B1C">
            <w:pPr>
              <w:jc w:val="both"/>
              <w:rPr>
                <w:rFonts w:ascii="Arial" w:hAnsi="Arial" w:cs="Arial"/>
                <w:b/>
                <w:bCs/>
                <w:sz w:val="12"/>
                <w:szCs w:val="12"/>
              </w:rPr>
            </w:pPr>
            <w:r w:rsidRPr="00D52B1C">
              <w:rPr>
                <w:rFonts w:ascii="Arial" w:hAnsi="Arial" w:cs="Arial"/>
                <w:b/>
                <w:bCs/>
                <w:sz w:val="12"/>
                <w:szCs w:val="12"/>
              </w:rPr>
              <w:t xml:space="preserve">DIMENSIÓN INSTITUCIONAL </w:t>
            </w:r>
          </w:p>
          <w:p w14:paraId="6AD988BA" w14:textId="77777777" w:rsidR="00D52B1C" w:rsidRPr="00D52B1C" w:rsidRDefault="00D52B1C" w:rsidP="00D52B1C">
            <w:pPr>
              <w:jc w:val="both"/>
              <w:rPr>
                <w:rFonts w:ascii="Arial" w:hAnsi="Arial" w:cs="Arial"/>
                <w:b/>
                <w:bCs/>
                <w:sz w:val="12"/>
                <w:szCs w:val="12"/>
              </w:rPr>
            </w:pPr>
          </w:p>
          <w:p w14:paraId="6009041B" w14:textId="45249678" w:rsidR="00D52B1C" w:rsidRPr="00D52B1C" w:rsidRDefault="00D52B1C" w:rsidP="00D52B1C">
            <w:pPr>
              <w:jc w:val="both"/>
              <w:rPr>
                <w:rFonts w:ascii="Arial" w:hAnsi="Arial" w:cs="Arial"/>
                <w:sz w:val="12"/>
                <w:szCs w:val="12"/>
              </w:rPr>
            </w:pPr>
            <w:r w:rsidRPr="00D52B1C">
              <w:rPr>
                <w:rFonts w:ascii="Arial" w:hAnsi="Arial" w:cs="Arial"/>
                <w:sz w:val="12"/>
                <w:szCs w:val="12"/>
              </w:rPr>
              <w:t>Deberá caracterizar y analizar:</w:t>
            </w:r>
          </w:p>
          <w:p w14:paraId="54EF7179" w14:textId="77777777" w:rsidR="00D52B1C" w:rsidRPr="00D52B1C" w:rsidRDefault="00D52B1C" w:rsidP="00D52B1C">
            <w:pPr>
              <w:jc w:val="both"/>
              <w:rPr>
                <w:rFonts w:ascii="Arial" w:hAnsi="Arial" w:cs="Arial"/>
                <w:sz w:val="12"/>
                <w:szCs w:val="12"/>
              </w:rPr>
            </w:pPr>
          </w:p>
          <w:p w14:paraId="6D6659D5" w14:textId="77777777" w:rsidR="00D52B1C" w:rsidRPr="00D52B1C" w:rsidRDefault="00D52B1C" w:rsidP="00D52B1C">
            <w:pPr>
              <w:pStyle w:val="Prrafodelista"/>
              <w:numPr>
                <w:ilvl w:val="0"/>
                <w:numId w:val="24"/>
              </w:numPr>
              <w:jc w:val="both"/>
              <w:rPr>
                <w:rFonts w:ascii="Arial" w:hAnsi="Arial" w:cs="Arial"/>
                <w:sz w:val="12"/>
                <w:szCs w:val="12"/>
              </w:rPr>
            </w:pPr>
            <w:r w:rsidRPr="00D52B1C">
              <w:rPr>
                <w:rFonts w:ascii="Arial" w:hAnsi="Arial" w:cs="Arial"/>
                <w:sz w:val="12"/>
                <w:szCs w:val="12"/>
              </w:rPr>
              <w:t>La capacidad de gestión institucional de la administración municipal para establecer los aspectos que se requieren fortalecer con el fin de garantizar la implementación del Plan de Ordenamiento Territorial.</w:t>
            </w:r>
          </w:p>
          <w:p w14:paraId="7C87DE00" w14:textId="77777777" w:rsidR="00D52B1C" w:rsidRPr="00D52B1C" w:rsidRDefault="00D52B1C" w:rsidP="00D52B1C">
            <w:pPr>
              <w:pStyle w:val="Prrafodelista"/>
              <w:ind w:left="360"/>
              <w:jc w:val="both"/>
              <w:rPr>
                <w:rFonts w:ascii="Arial" w:hAnsi="Arial" w:cs="Arial"/>
                <w:sz w:val="12"/>
                <w:szCs w:val="12"/>
              </w:rPr>
            </w:pPr>
          </w:p>
          <w:p w14:paraId="1917348C" w14:textId="77777777" w:rsidR="00D52B1C" w:rsidRPr="00D52B1C" w:rsidRDefault="00D52B1C" w:rsidP="00D52B1C">
            <w:pPr>
              <w:pStyle w:val="Prrafodelista"/>
              <w:numPr>
                <w:ilvl w:val="0"/>
                <w:numId w:val="24"/>
              </w:numPr>
              <w:jc w:val="both"/>
              <w:rPr>
                <w:rFonts w:ascii="Arial" w:hAnsi="Arial" w:cs="Arial"/>
                <w:sz w:val="12"/>
                <w:szCs w:val="12"/>
              </w:rPr>
            </w:pPr>
            <w:r w:rsidRPr="00D52B1C">
              <w:rPr>
                <w:rFonts w:ascii="Arial" w:hAnsi="Arial" w:cs="Arial"/>
                <w:sz w:val="12"/>
                <w:szCs w:val="12"/>
              </w:rPr>
              <w:t xml:space="preserve">La capacidad financiera del municipio o distrito, precisando la disponibilidad de los ingresos corrientes para financiar las intervenciones y proyectos propuestos, luego de atender los compromisos de gasto recurrentes tales como: los derivados de la operación y funcionamiento de la administración, las inversiones sectoriales sociales, así </w:t>
            </w:r>
            <w:proofErr w:type="spellStart"/>
            <w:r w:rsidRPr="00D52B1C">
              <w:rPr>
                <w:rFonts w:ascii="Arial" w:hAnsi="Arial" w:cs="Arial"/>
                <w:sz w:val="12"/>
                <w:szCs w:val="12"/>
              </w:rPr>
              <w:t>cómo</w:t>
            </w:r>
            <w:proofErr w:type="spellEnd"/>
            <w:r w:rsidRPr="00D52B1C">
              <w:rPr>
                <w:rFonts w:ascii="Arial" w:hAnsi="Arial" w:cs="Arial"/>
                <w:sz w:val="12"/>
                <w:szCs w:val="12"/>
              </w:rPr>
              <w:t xml:space="preserve"> los procesos judiciales, sentencias o conciliaciones en contra del municipio, compromisos de deuda pública, entre otros que considere pertinentes.</w:t>
            </w:r>
          </w:p>
          <w:p w14:paraId="1A1898A3" w14:textId="77777777" w:rsidR="00D52B1C" w:rsidRPr="00D52B1C" w:rsidRDefault="00D52B1C" w:rsidP="00D52B1C">
            <w:pPr>
              <w:pStyle w:val="Prrafodelista"/>
              <w:ind w:left="360"/>
              <w:jc w:val="both"/>
              <w:rPr>
                <w:rFonts w:ascii="Arial" w:hAnsi="Arial" w:cs="Arial"/>
                <w:sz w:val="12"/>
                <w:szCs w:val="12"/>
              </w:rPr>
            </w:pPr>
          </w:p>
          <w:p w14:paraId="5BB42B69" w14:textId="2A47A884" w:rsidR="00D52B1C" w:rsidRPr="00D52B1C" w:rsidRDefault="00D52B1C" w:rsidP="00D52B1C">
            <w:pPr>
              <w:pStyle w:val="Prrafodelista"/>
              <w:numPr>
                <w:ilvl w:val="0"/>
                <w:numId w:val="24"/>
              </w:numPr>
              <w:jc w:val="both"/>
              <w:rPr>
                <w:rFonts w:ascii="Arial" w:hAnsi="Arial" w:cs="Arial"/>
                <w:sz w:val="12"/>
                <w:szCs w:val="12"/>
              </w:rPr>
            </w:pPr>
            <w:r w:rsidRPr="00D52B1C">
              <w:rPr>
                <w:rFonts w:ascii="Arial" w:hAnsi="Arial" w:cs="Arial"/>
                <w:sz w:val="12"/>
                <w:szCs w:val="12"/>
              </w:rPr>
              <w:t>Identificar los conflictos de límites con los municipios vecinos.</w:t>
            </w:r>
          </w:p>
        </w:tc>
        <w:tc>
          <w:tcPr>
            <w:tcW w:w="539" w:type="dxa"/>
            <w:shd w:val="clear" w:color="auto" w:fill="FFFFFF" w:themeFill="background1"/>
            <w:vAlign w:val="center"/>
          </w:tcPr>
          <w:p w14:paraId="29F24A0A" w14:textId="77777777" w:rsidR="00D52B1C" w:rsidRPr="00D52B1C" w:rsidRDefault="00D52B1C" w:rsidP="006973BF">
            <w:pPr>
              <w:jc w:val="both"/>
              <w:rPr>
                <w:rFonts w:ascii="Arial" w:hAnsi="Arial" w:cs="Arial"/>
                <w:sz w:val="12"/>
                <w:szCs w:val="12"/>
              </w:rPr>
            </w:pPr>
          </w:p>
        </w:tc>
        <w:tc>
          <w:tcPr>
            <w:tcW w:w="567" w:type="dxa"/>
            <w:shd w:val="clear" w:color="auto" w:fill="FFFFFF" w:themeFill="background1"/>
            <w:vAlign w:val="center"/>
          </w:tcPr>
          <w:p w14:paraId="4F0F34E1" w14:textId="77777777" w:rsidR="00D52B1C" w:rsidRPr="00D52B1C" w:rsidRDefault="00D52B1C" w:rsidP="006973BF">
            <w:pPr>
              <w:jc w:val="both"/>
              <w:rPr>
                <w:rFonts w:ascii="Arial" w:hAnsi="Arial" w:cs="Arial"/>
                <w:sz w:val="12"/>
                <w:szCs w:val="12"/>
              </w:rPr>
            </w:pPr>
          </w:p>
        </w:tc>
        <w:tc>
          <w:tcPr>
            <w:tcW w:w="709" w:type="dxa"/>
            <w:shd w:val="clear" w:color="auto" w:fill="FFFFFF" w:themeFill="background1"/>
          </w:tcPr>
          <w:p w14:paraId="2E399472" w14:textId="77777777" w:rsidR="00D52B1C" w:rsidRPr="00D52B1C" w:rsidRDefault="00D52B1C" w:rsidP="006973BF">
            <w:pPr>
              <w:jc w:val="both"/>
              <w:rPr>
                <w:rFonts w:ascii="Arial" w:hAnsi="Arial" w:cs="Arial"/>
                <w:sz w:val="12"/>
                <w:szCs w:val="12"/>
              </w:rPr>
            </w:pPr>
          </w:p>
        </w:tc>
        <w:tc>
          <w:tcPr>
            <w:tcW w:w="2552" w:type="dxa"/>
            <w:shd w:val="clear" w:color="auto" w:fill="FFFFFF" w:themeFill="background1"/>
            <w:vAlign w:val="center"/>
          </w:tcPr>
          <w:p w14:paraId="156C6E03" w14:textId="2AF2587E" w:rsidR="00D52B1C" w:rsidRPr="00D52B1C" w:rsidRDefault="00D52B1C" w:rsidP="006973BF">
            <w:pPr>
              <w:jc w:val="both"/>
              <w:rPr>
                <w:rFonts w:ascii="Arial" w:hAnsi="Arial" w:cs="Arial"/>
                <w:sz w:val="12"/>
                <w:szCs w:val="12"/>
              </w:rPr>
            </w:pPr>
          </w:p>
        </w:tc>
        <w:tc>
          <w:tcPr>
            <w:tcW w:w="2409" w:type="dxa"/>
            <w:shd w:val="clear" w:color="auto" w:fill="FFFFFF" w:themeFill="background1"/>
            <w:vAlign w:val="center"/>
          </w:tcPr>
          <w:p w14:paraId="7BC52D7F" w14:textId="77777777" w:rsidR="00D52B1C" w:rsidRPr="00D52B1C" w:rsidRDefault="00D52B1C" w:rsidP="006973BF">
            <w:pPr>
              <w:jc w:val="both"/>
              <w:rPr>
                <w:rFonts w:ascii="Arial" w:hAnsi="Arial" w:cs="Arial"/>
                <w:sz w:val="12"/>
                <w:szCs w:val="12"/>
              </w:rPr>
            </w:pPr>
          </w:p>
        </w:tc>
      </w:tr>
      <w:tr w:rsidR="00D52B1C" w:rsidRPr="00D52B1C" w14:paraId="5D4B5443" w14:textId="77777777" w:rsidTr="000B7A87">
        <w:trPr>
          <w:trHeight w:val="1678"/>
        </w:trPr>
        <w:tc>
          <w:tcPr>
            <w:tcW w:w="1194" w:type="dxa"/>
            <w:vMerge/>
            <w:shd w:val="clear" w:color="auto" w:fill="FFFFFF" w:themeFill="background1"/>
          </w:tcPr>
          <w:p w14:paraId="3EB72557" w14:textId="77777777" w:rsidR="00D52B1C" w:rsidRPr="00D52B1C" w:rsidRDefault="00D52B1C" w:rsidP="00D52B1C">
            <w:pPr>
              <w:jc w:val="both"/>
              <w:rPr>
                <w:rFonts w:ascii="Arial" w:hAnsi="Arial" w:cs="Arial"/>
                <w:sz w:val="12"/>
                <w:szCs w:val="12"/>
              </w:rPr>
            </w:pPr>
          </w:p>
        </w:tc>
        <w:tc>
          <w:tcPr>
            <w:tcW w:w="5066" w:type="dxa"/>
            <w:shd w:val="clear" w:color="auto" w:fill="FFFFFF" w:themeFill="background1"/>
          </w:tcPr>
          <w:p w14:paraId="06D4C0E7" w14:textId="40EFED01" w:rsidR="00D52B1C" w:rsidRPr="00D52B1C" w:rsidRDefault="00D52B1C" w:rsidP="00D52B1C">
            <w:pPr>
              <w:jc w:val="both"/>
              <w:rPr>
                <w:rFonts w:ascii="Arial" w:hAnsi="Arial" w:cs="Arial"/>
                <w:b/>
                <w:bCs/>
                <w:sz w:val="12"/>
                <w:szCs w:val="12"/>
              </w:rPr>
            </w:pPr>
            <w:r w:rsidRPr="00D52B1C">
              <w:rPr>
                <w:rFonts w:ascii="Arial" w:hAnsi="Arial" w:cs="Arial"/>
                <w:b/>
                <w:bCs/>
                <w:sz w:val="12"/>
                <w:szCs w:val="12"/>
              </w:rPr>
              <w:t>Síntesis del diagnóstico.</w:t>
            </w:r>
          </w:p>
          <w:p w14:paraId="535A8A60" w14:textId="77777777" w:rsidR="00D52B1C" w:rsidRPr="00D52B1C" w:rsidRDefault="00D52B1C" w:rsidP="00D52B1C">
            <w:pPr>
              <w:jc w:val="both"/>
              <w:rPr>
                <w:rFonts w:ascii="Arial" w:hAnsi="Arial" w:cs="Arial"/>
                <w:sz w:val="12"/>
                <w:szCs w:val="12"/>
              </w:rPr>
            </w:pPr>
          </w:p>
          <w:p w14:paraId="77ADBDBE"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Contiene la valoración de la situación actual y las dificultades derivadas de la incorporación de la determinante ambiental desde una perspectiva integral. Con base en la cual se realizarán los análisis que permitan proponer el modelo de ocupación en la formulación. Debe contener una explicación didáctica de los objetivos, estrategias y políticas del plan y de las principales líneas de acción emanadas del diagnóstico, de manera tal que se presenten sistemáticamente los problemas a resolver y las propuestas para la organización del territorio urbano rural.</w:t>
            </w:r>
          </w:p>
          <w:p w14:paraId="5E908E17" w14:textId="77777777" w:rsidR="00D52B1C" w:rsidRPr="00D52B1C" w:rsidRDefault="00D52B1C" w:rsidP="00D52B1C">
            <w:pPr>
              <w:jc w:val="both"/>
              <w:rPr>
                <w:rFonts w:ascii="Arial" w:hAnsi="Arial" w:cs="Arial"/>
                <w:sz w:val="12"/>
                <w:szCs w:val="12"/>
              </w:rPr>
            </w:pPr>
          </w:p>
          <w:p w14:paraId="49495F8C" w14:textId="77777777" w:rsidR="00D52B1C" w:rsidRPr="00D52B1C" w:rsidRDefault="00D52B1C" w:rsidP="00D52B1C">
            <w:pPr>
              <w:jc w:val="both"/>
              <w:rPr>
                <w:rFonts w:ascii="Arial" w:hAnsi="Arial" w:cs="Arial"/>
                <w:sz w:val="12"/>
                <w:szCs w:val="12"/>
              </w:rPr>
            </w:pPr>
          </w:p>
          <w:p w14:paraId="1320617C" w14:textId="3D6B5127" w:rsidR="00D52B1C" w:rsidRPr="00D52B1C" w:rsidRDefault="00D52B1C" w:rsidP="00D52B1C">
            <w:pPr>
              <w:jc w:val="both"/>
              <w:rPr>
                <w:rFonts w:ascii="Arial" w:hAnsi="Arial" w:cs="Arial"/>
                <w:sz w:val="12"/>
                <w:szCs w:val="12"/>
              </w:rPr>
            </w:pPr>
          </w:p>
        </w:tc>
        <w:tc>
          <w:tcPr>
            <w:tcW w:w="539" w:type="dxa"/>
            <w:shd w:val="clear" w:color="auto" w:fill="FFFFFF" w:themeFill="background1"/>
            <w:vAlign w:val="center"/>
          </w:tcPr>
          <w:p w14:paraId="5C489495" w14:textId="77777777" w:rsidR="00D52B1C" w:rsidRPr="00D52B1C" w:rsidRDefault="00D52B1C" w:rsidP="006973BF">
            <w:pPr>
              <w:jc w:val="both"/>
              <w:rPr>
                <w:rFonts w:ascii="Arial" w:hAnsi="Arial" w:cs="Arial"/>
                <w:sz w:val="12"/>
                <w:szCs w:val="12"/>
              </w:rPr>
            </w:pPr>
          </w:p>
        </w:tc>
        <w:tc>
          <w:tcPr>
            <w:tcW w:w="567" w:type="dxa"/>
            <w:shd w:val="clear" w:color="auto" w:fill="FFFFFF" w:themeFill="background1"/>
            <w:vAlign w:val="center"/>
          </w:tcPr>
          <w:p w14:paraId="6778FD5B" w14:textId="77777777" w:rsidR="00D52B1C" w:rsidRPr="00D52B1C" w:rsidRDefault="00D52B1C" w:rsidP="006973BF">
            <w:pPr>
              <w:jc w:val="both"/>
              <w:rPr>
                <w:rFonts w:ascii="Arial" w:hAnsi="Arial" w:cs="Arial"/>
                <w:sz w:val="12"/>
                <w:szCs w:val="12"/>
              </w:rPr>
            </w:pPr>
          </w:p>
        </w:tc>
        <w:tc>
          <w:tcPr>
            <w:tcW w:w="709" w:type="dxa"/>
            <w:shd w:val="clear" w:color="auto" w:fill="FFFFFF" w:themeFill="background1"/>
          </w:tcPr>
          <w:p w14:paraId="1B7469A1" w14:textId="77777777" w:rsidR="00D52B1C" w:rsidRPr="00D52B1C" w:rsidRDefault="00D52B1C" w:rsidP="006973BF">
            <w:pPr>
              <w:jc w:val="both"/>
              <w:rPr>
                <w:rFonts w:ascii="Arial" w:hAnsi="Arial" w:cs="Arial"/>
                <w:sz w:val="12"/>
                <w:szCs w:val="12"/>
              </w:rPr>
            </w:pPr>
          </w:p>
        </w:tc>
        <w:tc>
          <w:tcPr>
            <w:tcW w:w="2552" w:type="dxa"/>
            <w:shd w:val="clear" w:color="auto" w:fill="FFFFFF" w:themeFill="background1"/>
            <w:vAlign w:val="center"/>
          </w:tcPr>
          <w:p w14:paraId="279C751C" w14:textId="72009581" w:rsidR="00D52B1C" w:rsidRPr="00D52B1C" w:rsidRDefault="00D52B1C" w:rsidP="006973BF">
            <w:pPr>
              <w:jc w:val="both"/>
              <w:rPr>
                <w:rFonts w:ascii="Arial" w:hAnsi="Arial" w:cs="Arial"/>
                <w:sz w:val="12"/>
                <w:szCs w:val="12"/>
              </w:rPr>
            </w:pPr>
          </w:p>
        </w:tc>
        <w:tc>
          <w:tcPr>
            <w:tcW w:w="2409" w:type="dxa"/>
            <w:shd w:val="clear" w:color="auto" w:fill="FFFFFF" w:themeFill="background1"/>
            <w:vAlign w:val="center"/>
          </w:tcPr>
          <w:p w14:paraId="38457FF9" w14:textId="77777777" w:rsidR="00D52B1C" w:rsidRPr="00D52B1C" w:rsidRDefault="00D52B1C" w:rsidP="006973BF">
            <w:pPr>
              <w:jc w:val="both"/>
              <w:rPr>
                <w:rFonts w:ascii="Arial" w:hAnsi="Arial" w:cs="Arial"/>
                <w:sz w:val="12"/>
                <w:szCs w:val="12"/>
              </w:rPr>
            </w:pPr>
          </w:p>
        </w:tc>
      </w:tr>
      <w:tr w:rsidR="00D52B1C" w:rsidRPr="00D52B1C" w14:paraId="73B29371" w14:textId="77777777" w:rsidTr="000B7A87">
        <w:tc>
          <w:tcPr>
            <w:tcW w:w="1194" w:type="dxa"/>
            <w:vMerge/>
            <w:shd w:val="clear" w:color="auto" w:fill="FFFFFF" w:themeFill="background1"/>
          </w:tcPr>
          <w:p w14:paraId="411FE9EA" w14:textId="77777777" w:rsidR="00D52B1C" w:rsidRPr="00D52B1C" w:rsidRDefault="00D52B1C" w:rsidP="00D52B1C">
            <w:pPr>
              <w:jc w:val="both"/>
              <w:rPr>
                <w:rFonts w:ascii="Arial" w:hAnsi="Arial" w:cs="Arial"/>
                <w:sz w:val="12"/>
                <w:szCs w:val="12"/>
              </w:rPr>
            </w:pPr>
          </w:p>
        </w:tc>
        <w:tc>
          <w:tcPr>
            <w:tcW w:w="5066" w:type="dxa"/>
            <w:shd w:val="clear" w:color="auto" w:fill="FFFFFF" w:themeFill="background1"/>
          </w:tcPr>
          <w:p w14:paraId="5A09A31C" w14:textId="743D9000" w:rsidR="00D52B1C" w:rsidRPr="00D52B1C" w:rsidRDefault="00D52B1C" w:rsidP="00D52B1C">
            <w:pPr>
              <w:jc w:val="both"/>
              <w:rPr>
                <w:rFonts w:ascii="Arial" w:hAnsi="Arial" w:cs="Arial"/>
                <w:b/>
                <w:bCs/>
                <w:sz w:val="12"/>
                <w:szCs w:val="12"/>
              </w:rPr>
            </w:pPr>
            <w:r w:rsidRPr="00D52B1C">
              <w:rPr>
                <w:rFonts w:ascii="Arial" w:hAnsi="Arial" w:cs="Arial"/>
                <w:b/>
                <w:bCs/>
                <w:sz w:val="12"/>
                <w:szCs w:val="12"/>
              </w:rPr>
              <w:t>Cartografía</w:t>
            </w:r>
          </w:p>
          <w:p w14:paraId="4CBD6AE3" w14:textId="77777777" w:rsidR="00D52B1C" w:rsidRPr="00D52B1C" w:rsidRDefault="00D52B1C" w:rsidP="00D52B1C">
            <w:pPr>
              <w:jc w:val="both"/>
              <w:rPr>
                <w:rFonts w:ascii="Arial" w:hAnsi="Arial" w:cs="Arial"/>
                <w:sz w:val="12"/>
                <w:szCs w:val="12"/>
              </w:rPr>
            </w:pPr>
          </w:p>
          <w:p w14:paraId="0EC2CADB" w14:textId="529C8791" w:rsidR="00D52B1C" w:rsidRPr="00D52B1C" w:rsidRDefault="00D52B1C" w:rsidP="00D52B1C">
            <w:pPr>
              <w:jc w:val="both"/>
              <w:rPr>
                <w:rFonts w:ascii="Arial" w:hAnsi="Arial" w:cs="Arial"/>
                <w:sz w:val="12"/>
                <w:szCs w:val="12"/>
              </w:rPr>
            </w:pPr>
            <w:r w:rsidRPr="00D52B1C">
              <w:rPr>
                <w:rFonts w:ascii="Arial" w:hAnsi="Arial" w:cs="Arial"/>
                <w:sz w:val="12"/>
                <w:szCs w:val="12"/>
              </w:rPr>
              <w:t xml:space="preserve">La cartografía se elaborará a escala 1:25 000 para suelo rural y 1:5000 para suelo urbano, de expansión urbana y centros poblados, o a una escala de mayor detalle si el municipio o distrito dispone de la información. Lo anterior, sin perjuicio de la escala de representación gráfica que el municipio o distrito considere pertinente para facilitar el manejo de la información. La cartografía básica corresponde a la oficial disponible. </w:t>
            </w:r>
          </w:p>
          <w:p w14:paraId="5726246D" w14:textId="77777777" w:rsidR="00D52B1C" w:rsidRPr="00D52B1C" w:rsidRDefault="00D52B1C" w:rsidP="00D52B1C">
            <w:pPr>
              <w:jc w:val="both"/>
              <w:rPr>
                <w:rFonts w:ascii="Arial" w:hAnsi="Arial" w:cs="Arial"/>
                <w:sz w:val="12"/>
                <w:szCs w:val="12"/>
              </w:rPr>
            </w:pPr>
          </w:p>
          <w:p w14:paraId="7DA9B0DF"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lastRenderedPageBreak/>
              <w:t>Se podrán desarrollar otros mapas, estudios y análisis que la entidad territorial considere pertinente, de acuerdo con su geografía, complejidad urbana, o a la necesidad de avanzar en el conocimiento del territorio para su adecuada planificación territorial (indicar en caso de ser posible cuáles serían).</w:t>
            </w:r>
          </w:p>
          <w:p w14:paraId="1F97A363" w14:textId="77777777" w:rsidR="00D52B1C" w:rsidRPr="00D52B1C" w:rsidRDefault="00D52B1C" w:rsidP="00D52B1C">
            <w:pPr>
              <w:jc w:val="both"/>
              <w:rPr>
                <w:rFonts w:ascii="Arial" w:hAnsi="Arial" w:cs="Arial"/>
                <w:sz w:val="12"/>
                <w:szCs w:val="12"/>
              </w:rPr>
            </w:pPr>
          </w:p>
          <w:tbl>
            <w:tblPr>
              <w:tblW w:w="4840" w:type="dxa"/>
              <w:tblLayout w:type="fixed"/>
              <w:tblCellMar>
                <w:left w:w="70" w:type="dxa"/>
                <w:right w:w="70" w:type="dxa"/>
              </w:tblCellMar>
              <w:tblLook w:val="04A0" w:firstRow="1" w:lastRow="0" w:firstColumn="1" w:lastColumn="0" w:noHBand="0" w:noVBand="1"/>
            </w:tblPr>
            <w:tblGrid>
              <w:gridCol w:w="1240"/>
              <w:gridCol w:w="3600"/>
            </w:tblGrid>
            <w:tr w:rsidR="00D52B1C" w:rsidRPr="00D52B1C" w14:paraId="02EF3AC3" w14:textId="77777777" w:rsidTr="00D52B1C">
              <w:trPr>
                <w:trHeight w:val="288"/>
              </w:trPr>
              <w:tc>
                <w:tcPr>
                  <w:tcW w:w="1240" w:type="dxa"/>
                  <w:vMerge w:val="restart"/>
                  <w:tcBorders>
                    <w:top w:val="single" w:sz="4" w:space="0" w:color="auto"/>
                    <w:left w:val="single" w:sz="4" w:space="0" w:color="auto"/>
                    <w:bottom w:val="single" w:sz="4" w:space="0" w:color="000000"/>
                    <w:right w:val="single" w:sz="4" w:space="0" w:color="auto"/>
                  </w:tcBorders>
                  <w:hideMark/>
                </w:tcPr>
                <w:p w14:paraId="76A44459" w14:textId="77777777" w:rsidR="00D52B1C" w:rsidRPr="00D52B1C" w:rsidRDefault="00D52B1C" w:rsidP="00D52B1C">
                  <w:pPr>
                    <w:jc w:val="both"/>
                    <w:rPr>
                      <w:rFonts w:ascii="Arial" w:hAnsi="Arial" w:cs="Arial"/>
                      <w:color w:val="000000"/>
                      <w:sz w:val="12"/>
                      <w:szCs w:val="12"/>
                      <w:lang w:eastAsia="es-CO"/>
                    </w:rPr>
                  </w:pPr>
                  <w:r w:rsidRPr="00D52B1C">
                    <w:rPr>
                      <w:rFonts w:ascii="Arial" w:hAnsi="Arial" w:cs="Arial"/>
                      <w:color w:val="000000"/>
                      <w:sz w:val="12"/>
                      <w:szCs w:val="12"/>
                    </w:rPr>
                    <w:t>Ambiental</w:t>
                  </w:r>
                </w:p>
              </w:tc>
              <w:tc>
                <w:tcPr>
                  <w:tcW w:w="3600" w:type="dxa"/>
                  <w:tcBorders>
                    <w:top w:val="single" w:sz="4" w:space="0" w:color="auto"/>
                    <w:left w:val="nil"/>
                    <w:bottom w:val="single" w:sz="4" w:space="0" w:color="auto"/>
                    <w:right w:val="single" w:sz="4" w:space="0" w:color="auto"/>
                  </w:tcBorders>
                  <w:hideMark/>
                </w:tcPr>
                <w:p w14:paraId="16DEF87B"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Información Base (urbano y rural)</w:t>
                  </w:r>
                </w:p>
              </w:tc>
            </w:tr>
            <w:tr w:rsidR="00D52B1C" w:rsidRPr="00D52B1C" w14:paraId="4076FF07" w14:textId="77777777" w:rsidTr="00D52B1C">
              <w:trPr>
                <w:trHeight w:val="288"/>
              </w:trPr>
              <w:tc>
                <w:tcPr>
                  <w:tcW w:w="1240" w:type="dxa"/>
                  <w:vMerge/>
                  <w:tcBorders>
                    <w:top w:val="single" w:sz="4" w:space="0" w:color="auto"/>
                    <w:left w:val="single" w:sz="4" w:space="0" w:color="auto"/>
                    <w:bottom w:val="single" w:sz="4" w:space="0" w:color="000000"/>
                    <w:right w:val="single" w:sz="4" w:space="0" w:color="auto"/>
                  </w:tcBorders>
                  <w:hideMark/>
                </w:tcPr>
                <w:p w14:paraId="2EAE0788" w14:textId="77777777" w:rsidR="00D52B1C" w:rsidRPr="00D52B1C" w:rsidRDefault="00D52B1C" w:rsidP="00D52B1C">
                  <w:pPr>
                    <w:jc w:val="both"/>
                    <w:rPr>
                      <w:rFonts w:ascii="Arial" w:hAnsi="Arial" w:cs="Arial"/>
                      <w:color w:val="000000"/>
                      <w:sz w:val="12"/>
                      <w:szCs w:val="12"/>
                    </w:rPr>
                  </w:pPr>
                </w:p>
              </w:tc>
              <w:tc>
                <w:tcPr>
                  <w:tcW w:w="3600" w:type="dxa"/>
                  <w:tcBorders>
                    <w:top w:val="nil"/>
                    <w:left w:val="nil"/>
                    <w:bottom w:val="single" w:sz="4" w:space="0" w:color="auto"/>
                    <w:right w:val="single" w:sz="4" w:space="0" w:color="auto"/>
                  </w:tcBorders>
                  <w:hideMark/>
                </w:tcPr>
                <w:p w14:paraId="6563CB31"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Zonificación climática (rural)</w:t>
                  </w:r>
                </w:p>
              </w:tc>
            </w:tr>
            <w:tr w:rsidR="00D52B1C" w:rsidRPr="00D52B1C" w14:paraId="04E835BD" w14:textId="77777777" w:rsidTr="00D52B1C">
              <w:trPr>
                <w:trHeight w:val="288"/>
              </w:trPr>
              <w:tc>
                <w:tcPr>
                  <w:tcW w:w="1240" w:type="dxa"/>
                  <w:vMerge/>
                  <w:tcBorders>
                    <w:top w:val="single" w:sz="4" w:space="0" w:color="auto"/>
                    <w:left w:val="single" w:sz="4" w:space="0" w:color="auto"/>
                    <w:bottom w:val="single" w:sz="4" w:space="0" w:color="000000"/>
                    <w:right w:val="single" w:sz="4" w:space="0" w:color="auto"/>
                  </w:tcBorders>
                  <w:hideMark/>
                </w:tcPr>
                <w:p w14:paraId="30227C6C" w14:textId="77777777" w:rsidR="00D52B1C" w:rsidRPr="00D52B1C" w:rsidRDefault="00D52B1C" w:rsidP="00D52B1C">
                  <w:pPr>
                    <w:jc w:val="both"/>
                    <w:rPr>
                      <w:rFonts w:ascii="Arial" w:hAnsi="Arial" w:cs="Arial"/>
                      <w:color w:val="000000"/>
                      <w:sz w:val="12"/>
                      <w:szCs w:val="12"/>
                    </w:rPr>
                  </w:pPr>
                </w:p>
              </w:tc>
              <w:tc>
                <w:tcPr>
                  <w:tcW w:w="3600" w:type="dxa"/>
                  <w:tcBorders>
                    <w:top w:val="nil"/>
                    <w:left w:val="nil"/>
                    <w:bottom w:val="single" w:sz="4" w:space="0" w:color="auto"/>
                    <w:right w:val="single" w:sz="4" w:space="0" w:color="auto"/>
                  </w:tcBorders>
                  <w:hideMark/>
                </w:tcPr>
                <w:p w14:paraId="360BFCA6"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Geología (rural)</w:t>
                  </w:r>
                </w:p>
              </w:tc>
            </w:tr>
            <w:tr w:rsidR="00D52B1C" w:rsidRPr="00D52B1C" w14:paraId="1FB9E5EB" w14:textId="77777777" w:rsidTr="00D52B1C">
              <w:trPr>
                <w:trHeight w:val="288"/>
              </w:trPr>
              <w:tc>
                <w:tcPr>
                  <w:tcW w:w="1240" w:type="dxa"/>
                  <w:vMerge/>
                  <w:tcBorders>
                    <w:top w:val="single" w:sz="4" w:space="0" w:color="auto"/>
                    <w:left w:val="single" w:sz="4" w:space="0" w:color="auto"/>
                    <w:bottom w:val="single" w:sz="4" w:space="0" w:color="000000"/>
                    <w:right w:val="single" w:sz="4" w:space="0" w:color="auto"/>
                  </w:tcBorders>
                  <w:hideMark/>
                </w:tcPr>
                <w:p w14:paraId="5B62476F" w14:textId="77777777" w:rsidR="00D52B1C" w:rsidRPr="00D52B1C" w:rsidRDefault="00D52B1C" w:rsidP="00D52B1C">
                  <w:pPr>
                    <w:jc w:val="both"/>
                    <w:rPr>
                      <w:rFonts w:ascii="Arial" w:hAnsi="Arial" w:cs="Arial"/>
                      <w:color w:val="000000"/>
                      <w:sz w:val="12"/>
                      <w:szCs w:val="12"/>
                    </w:rPr>
                  </w:pPr>
                </w:p>
              </w:tc>
              <w:tc>
                <w:tcPr>
                  <w:tcW w:w="3600" w:type="dxa"/>
                  <w:tcBorders>
                    <w:top w:val="nil"/>
                    <w:left w:val="nil"/>
                    <w:bottom w:val="single" w:sz="4" w:space="0" w:color="auto"/>
                    <w:right w:val="single" w:sz="4" w:space="0" w:color="auto"/>
                  </w:tcBorders>
                  <w:hideMark/>
                </w:tcPr>
                <w:p w14:paraId="645B5ADE"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Hidrografía y áreas hidrográficas (rural)</w:t>
                  </w:r>
                </w:p>
              </w:tc>
            </w:tr>
            <w:tr w:rsidR="00D52B1C" w:rsidRPr="00D52B1C" w14:paraId="01F89009" w14:textId="77777777" w:rsidTr="00D52B1C">
              <w:trPr>
                <w:trHeight w:val="288"/>
              </w:trPr>
              <w:tc>
                <w:tcPr>
                  <w:tcW w:w="1240" w:type="dxa"/>
                  <w:vMerge/>
                  <w:tcBorders>
                    <w:top w:val="single" w:sz="4" w:space="0" w:color="auto"/>
                    <w:left w:val="single" w:sz="4" w:space="0" w:color="auto"/>
                    <w:bottom w:val="single" w:sz="4" w:space="0" w:color="000000"/>
                    <w:right w:val="single" w:sz="4" w:space="0" w:color="auto"/>
                  </w:tcBorders>
                  <w:hideMark/>
                </w:tcPr>
                <w:p w14:paraId="39B63818" w14:textId="77777777" w:rsidR="00D52B1C" w:rsidRPr="00D52B1C" w:rsidRDefault="00D52B1C" w:rsidP="00D52B1C">
                  <w:pPr>
                    <w:jc w:val="both"/>
                    <w:rPr>
                      <w:rFonts w:ascii="Arial" w:hAnsi="Arial" w:cs="Arial"/>
                      <w:color w:val="000000"/>
                      <w:sz w:val="12"/>
                      <w:szCs w:val="12"/>
                    </w:rPr>
                  </w:pPr>
                </w:p>
              </w:tc>
              <w:tc>
                <w:tcPr>
                  <w:tcW w:w="3600" w:type="dxa"/>
                  <w:tcBorders>
                    <w:top w:val="nil"/>
                    <w:left w:val="nil"/>
                    <w:bottom w:val="single" w:sz="4" w:space="0" w:color="auto"/>
                    <w:right w:val="single" w:sz="4" w:space="0" w:color="auto"/>
                  </w:tcBorders>
                  <w:hideMark/>
                </w:tcPr>
                <w:p w14:paraId="1E92D4C0"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Geomorfología (rural)</w:t>
                  </w:r>
                </w:p>
              </w:tc>
            </w:tr>
            <w:tr w:rsidR="00D52B1C" w:rsidRPr="00D52B1C" w14:paraId="2C7DB7A2" w14:textId="77777777" w:rsidTr="00D52B1C">
              <w:trPr>
                <w:trHeight w:val="288"/>
              </w:trPr>
              <w:tc>
                <w:tcPr>
                  <w:tcW w:w="1240" w:type="dxa"/>
                  <w:vMerge/>
                  <w:tcBorders>
                    <w:top w:val="single" w:sz="4" w:space="0" w:color="auto"/>
                    <w:left w:val="single" w:sz="4" w:space="0" w:color="auto"/>
                    <w:bottom w:val="single" w:sz="4" w:space="0" w:color="000000"/>
                    <w:right w:val="single" w:sz="4" w:space="0" w:color="auto"/>
                  </w:tcBorders>
                  <w:hideMark/>
                </w:tcPr>
                <w:p w14:paraId="37BA6B48" w14:textId="77777777" w:rsidR="00D52B1C" w:rsidRPr="00D52B1C" w:rsidRDefault="00D52B1C" w:rsidP="00D52B1C">
                  <w:pPr>
                    <w:jc w:val="both"/>
                    <w:rPr>
                      <w:rFonts w:ascii="Arial" w:hAnsi="Arial" w:cs="Arial"/>
                      <w:color w:val="000000"/>
                      <w:sz w:val="12"/>
                      <w:szCs w:val="12"/>
                    </w:rPr>
                  </w:pPr>
                </w:p>
              </w:tc>
              <w:tc>
                <w:tcPr>
                  <w:tcW w:w="3600" w:type="dxa"/>
                  <w:tcBorders>
                    <w:top w:val="nil"/>
                    <w:left w:val="nil"/>
                    <w:bottom w:val="single" w:sz="4" w:space="0" w:color="auto"/>
                    <w:right w:val="single" w:sz="4" w:space="0" w:color="auto"/>
                  </w:tcBorders>
                  <w:hideMark/>
                </w:tcPr>
                <w:p w14:paraId="05B283FA"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Pendientes (rural)</w:t>
                  </w:r>
                </w:p>
              </w:tc>
            </w:tr>
            <w:tr w:rsidR="00D52B1C" w:rsidRPr="00D52B1C" w14:paraId="2BD4F7EE" w14:textId="77777777" w:rsidTr="00D52B1C">
              <w:trPr>
                <w:trHeight w:val="288"/>
              </w:trPr>
              <w:tc>
                <w:tcPr>
                  <w:tcW w:w="1240" w:type="dxa"/>
                  <w:vMerge/>
                  <w:tcBorders>
                    <w:top w:val="single" w:sz="4" w:space="0" w:color="auto"/>
                    <w:left w:val="single" w:sz="4" w:space="0" w:color="auto"/>
                    <w:bottom w:val="single" w:sz="4" w:space="0" w:color="000000"/>
                    <w:right w:val="single" w:sz="4" w:space="0" w:color="auto"/>
                  </w:tcBorders>
                  <w:hideMark/>
                </w:tcPr>
                <w:p w14:paraId="6DFA82F6" w14:textId="77777777" w:rsidR="00D52B1C" w:rsidRPr="00D52B1C" w:rsidRDefault="00D52B1C" w:rsidP="00D52B1C">
                  <w:pPr>
                    <w:jc w:val="both"/>
                    <w:rPr>
                      <w:rFonts w:ascii="Arial" w:hAnsi="Arial" w:cs="Arial"/>
                      <w:color w:val="000000"/>
                      <w:sz w:val="12"/>
                      <w:szCs w:val="12"/>
                    </w:rPr>
                  </w:pPr>
                </w:p>
              </w:tc>
              <w:tc>
                <w:tcPr>
                  <w:tcW w:w="3600" w:type="dxa"/>
                  <w:tcBorders>
                    <w:top w:val="nil"/>
                    <w:left w:val="nil"/>
                    <w:bottom w:val="single" w:sz="4" w:space="0" w:color="auto"/>
                    <w:right w:val="single" w:sz="4" w:space="0" w:color="auto"/>
                  </w:tcBorders>
                  <w:hideMark/>
                </w:tcPr>
                <w:p w14:paraId="3E7F11A7"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Capacidad de uso del suelo (rural)</w:t>
                  </w:r>
                </w:p>
              </w:tc>
            </w:tr>
            <w:tr w:rsidR="00D52B1C" w:rsidRPr="00D52B1C" w14:paraId="282FD4BF" w14:textId="77777777" w:rsidTr="00D52B1C">
              <w:trPr>
                <w:trHeight w:val="348"/>
              </w:trPr>
              <w:tc>
                <w:tcPr>
                  <w:tcW w:w="1240" w:type="dxa"/>
                  <w:vMerge/>
                  <w:tcBorders>
                    <w:top w:val="single" w:sz="4" w:space="0" w:color="auto"/>
                    <w:left w:val="single" w:sz="4" w:space="0" w:color="auto"/>
                    <w:bottom w:val="single" w:sz="4" w:space="0" w:color="000000"/>
                    <w:right w:val="single" w:sz="4" w:space="0" w:color="auto"/>
                  </w:tcBorders>
                  <w:hideMark/>
                </w:tcPr>
                <w:p w14:paraId="24382B25" w14:textId="77777777" w:rsidR="00D52B1C" w:rsidRPr="00D52B1C" w:rsidRDefault="00D52B1C" w:rsidP="00D52B1C">
                  <w:pPr>
                    <w:jc w:val="both"/>
                    <w:rPr>
                      <w:rFonts w:ascii="Arial" w:hAnsi="Arial" w:cs="Arial"/>
                      <w:color w:val="000000"/>
                      <w:sz w:val="12"/>
                      <w:szCs w:val="12"/>
                    </w:rPr>
                  </w:pPr>
                </w:p>
              </w:tc>
              <w:tc>
                <w:tcPr>
                  <w:tcW w:w="3600" w:type="dxa"/>
                  <w:tcBorders>
                    <w:top w:val="nil"/>
                    <w:left w:val="nil"/>
                    <w:bottom w:val="single" w:sz="4" w:space="0" w:color="auto"/>
                    <w:right w:val="single" w:sz="4" w:space="0" w:color="auto"/>
                  </w:tcBorders>
                  <w:hideMark/>
                </w:tcPr>
                <w:p w14:paraId="19DC0170"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 xml:space="preserve">Cobertura y uso actual del suelo (rural) (Deberá obtenerse mediante el uso de la metodología Corine </w:t>
                  </w:r>
                  <w:proofErr w:type="spellStart"/>
                  <w:r w:rsidRPr="00D52B1C">
                    <w:rPr>
                      <w:rFonts w:ascii="Arial" w:hAnsi="Arial" w:cs="Arial"/>
                      <w:color w:val="000000"/>
                      <w:sz w:val="12"/>
                      <w:szCs w:val="12"/>
                    </w:rPr>
                    <w:t>Land</w:t>
                  </w:r>
                  <w:proofErr w:type="spellEnd"/>
                  <w:r w:rsidRPr="00D52B1C">
                    <w:rPr>
                      <w:rFonts w:ascii="Arial" w:hAnsi="Arial" w:cs="Arial"/>
                      <w:color w:val="000000"/>
                      <w:sz w:val="12"/>
                      <w:szCs w:val="12"/>
                    </w:rPr>
                    <w:t xml:space="preserve"> </w:t>
                  </w:r>
                  <w:proofErr w:type="spellStart"/>
                  <w:r w:rsidRPr="00D52B1C">
                    <w:rPr>
                      <w:rFonts w:ascii="Arial" w:hAnsi="Arial" w:cs="Arial"/>
                      <w:color w:val="000000"/>
                      <w:sz w:val="12"/>
                      <w:szCs w:val="12"/>
                    </w:rPr>
                    <w:t>Cover</w:t>
                  </w:r>
                  <w:proofErr w:type="spellEnd"/>
                  <w:r w:rsidRPr="00D52B1C">
                    <w:rPr>
                      <w:rFonts w:ascii="Arial" w:hAnsi="Arial" w:cs="Arial"/>
                      <w:color w:val="000000"/>
                      <w:sz w:val="12"/>
                      <w:szCs w:val="12"/>
                    </w:rPr>
                    <w:t>)</w:t>
                  </w:r>
                </w:p>
              </w:tc>
            </w:tr>
            <w:tr w:rsidR="00D52B1C" w:rsidRPr="00D52B1C" w14:paraId="33CCCD75" w14:textId="77777777" w:rsidTr="00D52B1C">
              <w:trPr>
                <w:trHeight w:val="288"/>
              </w:trPr>
              <w:tc>
                <w:tcPr>
                  <w:tcW w:w="1240" w:type="dxa"/>
                  <w:vMerge/>
                  <w:tcBorders>
                    <w:top w:val="single" w:sz="4" w:space="0" w:color="auto"/>
                    <w:left w:val="single" w:sz="4" w:space="0" w:color="auto"/>
                    <w:bottom w:val="single" w:sz="4" w:space="0" w:color="000000"/>
                    <w:right w:val="single" w:sz="4" w:space="0" w:color="auto"/>
                  </w:tcBorders>
                  <w:hideMark/>
                </w:tcPr>
                <w:p w14:paraId="4E01598F" w14:textId="77777777" w:rsidR="00D52B1C" w:rsidRPr="00D52B1C" w:rsidRDefault="00D52B1C" w:rsidP="00D52B1C">
                  <w:pPr>
                    <w:jc w:val="both"/>
                    <w:rPr>
                      <w:rFonts w:ascii="Arial" w:hAnsi="Arial" w:cs="Arial"/>
                      <w:color w:val="000000"/>
                      <w:sz w:val="12"/>
                      <w:szCs w:val="12"/>
                    </w:rPr>
                  </w:pPr>
                </w:p>
              </w:tc>
              <w:tc>
                <w:tcPr>
                  <w:tcW w:w="3600" w:type="dxa"/>
                  <w:tcBorders>
                    <w:top w:val="nil"/>
                    <w:left w:val="nil"/>
                    <w:bottom w:val="single" w:sz="4" w:space="0" w:color="auto"/>
                    <w:right w:val="single" w:sz="4" w:space="0" w:color="auto"/>
                  </w:tcBorders>
                  <w:hideMark/>
                </w:tcPr>
                <w:p w14:paraId="24D5A94E"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Uso potencial del suelo (rural)</w:t>
                  </w:r>
                </w:p>
              </w:tc>
            </w:tr>
            <w:tr w:rsidR="00D52B1C" w:rsidRPr="00D52B1C" w14:paraId="65FB143B" w14:textId="77777777" w:rsidTr="00D52B1C">
              <w:trPr>
                <w:trHeight w:val="288"/>
              </w:trPr>
              <w:tc>
                <w:tcPr>
                  <w:tcW w:w="1240" w:type="dxa"/>
                  <w:vMerge/>
                  <w:tcBorders>
                    <w:top w:val="single" w:sz="4" w:space="0" w:color="auto"/>
                    <w:left w:val="single" w:sz="4" w:space="0" w:color="auto"/>
                    <w:bottom w:val="single" w:sz="4" w:space="0" w:color="000000"/>
                    <w:right w:val="single" w:sz="4" w:space="0" w:color="auto"/>
                  </w:tcBorders>
                  <w:hideMark/>
                </w:tcPr>
                <w:p w14:paraId="52F2DD37" w14:textId="77777777" w:rsidR="00D52B1C" w:rsidRPr="00D52B1C" w:rsidRDefault="00D52B1C" w:rsidP="00D52B1C">
                  <w:pPr>
                    <w:jc w:val="both"/>
                    <w:rPr>
                      <w:rFonts w:ascii="Arial" w:hAnsi="Arial" w:cs="Arial"/>
                      <w:color w:val="000000"/>
                      <w:sz w:val="12"/>
                      <w:szCs w:val="12"/>
                    </w:rPr>
                  </w:pPr>
                </w:p>
              </w:tc>
              <w:tc>
                <w:tcPr>
                  <w:tcW w:w="3600" w:type="dxa"/>
                  <w:tcBorders>
                    <w:top w:val="nil"/>
                    <w:left w:val="nil"/>
                    <w:bottom w:val="single" w:sz="4" w:space="0" w:color="auto"/>
                    <w:right w:val="single" w:sz="4" w:space="0" w:color="auto"/>
                  </w:tcBorders>
                  <w:hideMark/>
                </w:tcPr>
                <w:p w14:paraId="4A1D6D68"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Conflictos de uso del suelo (urbano y rural)</w:t>
                  </w:r>
                </w:p>
              </w:tc>
            </w:tr>
            <w:tr w:rsidR="00D52B1C" w:rsidRPr="00D52B1C" w14:paraId="01122E23" w14:textId="77777777" w:rsidTr="00D52B1C">
              <w:trPr>
                <w:trHeight w:val="288"/>
              </w:trPr>
              <w:tc>
                <w:tcPr>
                  <w:tcW w:w="1240" w:type="dxa"/>
                  <w:vMerge/>
                  <w:tcBorders>
                    <w:top w:val="single" w:sz="4" w:space="0" w:color="auto"/>
                    <w:left w:val="single" w:sz="4" w:space="0" w:color="auto"/>
                    <w:bottom w:val="single" w:sz="4" w:space="0" w:color="000000"/>
                    <w:right w:val="single" w:sz="4" w:space="0" w:color="auto"/>
                  </w:tcBorders>
                  <w:hideMark/>
                </w:tcPr>
                <w:p w14:paraId="6C441963" w14:textId="77777777" w:rsidR="00D52B1C" w:rsidRPr="00D52B1C" w:rsidRDefault="00D52B1C" w:rsidP="00D52B1C">
                  <w:pPr>
                    <w:jc w:val="both"/>
                    <w:rPr>
                      <w:rFonts w:ascii="Arial" w:hAnsi="Arial" w:cs="Arial"/>
                      <w:color w:val="000000"/>
                      <w:sz w:val="12"/>
                      <w:szCs w:val="12"/>
                    </w:rPr>
                  </w:pPr>
                </w:p>
              </w:tc>
              <w:tc>
                <w:tcPr>
                  <w:tcW w:w="3600" w:type="dxa"/>
                  <w:tcBorders>
                    <w:top w:val="nil"/>
                    <w:left w:val="nil"/>
                    <w:bottom w:val="single" w:sz="4" w:space="0" w:color="auto"/>
                    <w:right w:val="single" w:sz="4" w:space="0" w:color="auto"/>
                  </w:tcBorders>
                  <w:hideMark/>
                </w:tcPr>
                <w:p w14:paraId="0B8ED1C5"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Áreas de conservación y protección ambiental. (urbano y rural)</w:t>
                  </w:r>
                </w:p>
              </w:tc>
            </w:tr>
            <w:tr w:rsidR="00D52B1C" w:rsidRPr="00D52B1C" w14:paraId="4C837337" w14:textId="77777777" w:rsidTr="00D52B1C">
              <w:trPr>
                <w:trHeight w:val="348"/>
              </w:trPr>
              <w:tc>
                <w:tcPr>
                  <w:tcW w:w="1240" w:type="dxa"/>
                  <w:vMerge/>
                  <w:tcBorders>
                    <w:top w:val="single" w:sz="4" w:space="0" w:color="auto"/>
                    <w:left w:val="single" w:sz="4" w:space="0" w:color="auto"/>
                    <w:bottom w:val="single" w:sz="4" w:space="0" w:color="000000"/>
                    <w:right w:val="single" w:sz="4" w:space="0" w:color="auto"/>
                  </w:tcBorders>
                  <w:hideMark/>
                </w:tcPr>
                <w:p w14:paraId="3180B7B4" w14:textId="77777777" w:rsidR="00D52B1C" w:rsidRPr="00D52B1C" w:rsidRDefault="00D52B1C" w:rsidP="00D52B1C">
                  <w:pPr>
                    <w:jc w:val="both"/>
                    <w:rPr>
                      <w:rFonts w:ascii="Arial" w:hAnsi="Arial" w:cs="Arial"/>
                      <w:color w:val="000000"/>
                      <w:sz w:val="12"/>
                      <w:szCs w:val="12"/>
                    </w:rPr>
                  </w:pPr>
                </w:p>
              </w:tc>
              <w:tc>
                <w:tcPr>
                  <w:tcW w:w="3600" w:type="dxa"/>
                  <w:tcBorders>
                    <w:top w:val="nil"/>
                    <w:left w:val="nil"/>
                    <w:bottom w:val="single" w:sz="4" w:space="0" w:color="auto"/>
                    <w:right w:val="single" w:sz="4" w:space="0" w:color="auto"/>
                  </w:tcBorders>
                  <w:hideMark/>
                </w:tcPr>
                <w:p w14:paraId="321436B4"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Amenazas (en cumplimiento de lo dispuesto en la sección 3, subsección 1 del presente capítulo)</w:t>
                  </w:r>
                </w:p>
              </w:tc>
            </w:tr>
            <w:tr w:rsidR="00D52B1C" w:rsidRPr="00D52B1C" w14:paraId="343D4710" w14:textId="77777777" w:rsidTr="00D52B1C">
              <w:trPr>
                <w:trHeight w:val="288"/>
              </w:trPr>
              <w:tc>
                <w:tcPr>
                  <w:tcW w:w="1240" w:type="dxa"/>
                  <w:tcBorders>
                    <w:top w:val="nil"/>
                    <w:left w:val="single" w:sz="4" w:space="0" w:color="auto"/>
                    <w:bottom w:val="single" w:sz="4" w:space="0" w:color="auto"/>
                    <w:right w:val="single" w:sz="4" w:space="0" w:color="auto"/>
                  </w:tcBorders>
                  <w:hideMark/>
                </w:tcPr>
                <w:p w14:paraId="69E7E2AD"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Económica</w:t>
                  </w:r>
                </w:p>
              </w:tc>
              <w:tc>
                <w:tcPr>
                  <w:tcW w:w="3600" w:type="dxa"/>
                  <w:tcBorders>
                    <w:top w:val="nil"/>
                    <w:left w:val="nil"/>
                    <w:bottom w:val="single" w:sz="4" w:space="0" w:color="auto"/>
                    <w:right w:val="single" w:sz="4" w:space="0" w:color="auto"/>
                  </w:tcBorders>
                  <w:hideMark/>
                </w:tcPr>
                <w:p w14:paraId="7FEFF956"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Predial (urbano y rural)</w:t>
                  </w:r>
                </w:p>
              </w:tc>
            </w:tr>
            <w:tr w:rsidR="00D52B1C" w:rsidRPr="00D52B1C" w14:paraId="778CC0AC" w14:textId="77777777" w:rsidTr="00D52B1C">
              <w:trPr>
                <w:trHeight w:val="288"/>
              </w:trPr>
              <w:tc>
                <w:tcPr>
                  <w:tcW w:w="1240" w:type="dxa"/>
                  <w:tcBorders>
                    <w:top w:val="nil"/>
                    <w:left w:val="single" w:sz="4" w:space="0" w:color="auto"/>
                    <w:bottom w:val="single" w:sz="4" w:space="0" w:color="auto"/>
                    <w:right w:val="single" w:sz="4" w:space="0" w:color="auto"/>
                  </w:tcBorders>
                  <w:hideMark/>
                </w:tcPr>
                <w:p w14:paraId="2DDBFD2A"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Sociocultural</w:t>
                  </w:r>
                </w:p>
              </w:tc>
              <w:tc>
                <w:tcPr>
                  <w:tcW w:w="3600" w:type="dxa"/>
                  <w:tcBorders>
                    <w:top w:val="nil"/>
                    <w:left w:val="nil"/>
                    <w:bottom w:val="single" w:sz="4" w:space="0" w:color="auto"/>
                    <w:right w:val="single" w:sz="4" w:space="0" w:color="auto"/>
                  </w:tcBorders>
                  <w:hideMark/>
                </w:tcPr>
                <w:p w14:paraId="6B8C119E"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Territorios étnicos (si existen)</w:t>
                  </w:r>
                </w:p>
              </w:tc>
            </w:tr>
            <w:tr w:rsidR="00D52B1C" w:rsidRPr="00D52B1C" w14:paraId="14C8B44A" w14:textId="77777777" w:rsidTr="00D52B1C">
              <w:trPr>
                <w:trHeight w:val="288"/>
              </w:trPr>
              <w:tc>
                <w:tcPr>
                  <w:tcW w:w="1240" w:type="dxa"/>
                  <w:vMerge w:val="restart"/>
                  <w:tcBorders>
                    <w:top w:val="nil"/>
                    <w:left w:val="single" w:sz="4" w:space="0" w:color="auto"/>
                    <w:bottom w:val="single" w:sz="4" w:space="0" w:color="000000"/>
                    <w:right w:val="single" w:sz="4" w:space="0" w:color="auto"/>
                  </w:tcBorders>
                  <w:hideMark/>
                </w:tcPr>
                <w:p w14:paraId="6DC88470"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Funcional</w:t>
                  </w:r>
                </w:p>
              </w:tc>
              <w:tc>
                <w:tcPr>
                  <w:tcW w:w="3600" w:type="dxa"/>
                  <w:tcBorders>
                    <w:top w:val="nil"/>
                    <w:left w:val="nil"/>
                    <w:bottom w:val="single" w:sz="4" w:space="0" w:color="auto"/>
                    <w:right w:val="single" w:sz="4" w:space="0" w:color="auto"/>
                  </w:tcBorders>
                  <w:hideMark/>
                </w:tcPr>
                <w:p w14:paraId="408DA390"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Ocupación actual</w:t>
                  </w:r>
                </w:p>
              </w:tc>
            </w:tr>
            <w:tr w:rsidR="00D52B1C" w:rsidRPr="00D52B1C" w14:paraId="0C7B3666" w14:textId="77777777" w:rsidTr="00D52B1C">
              <w:trPr>
                <w:trHeight w:val="288"/>
              </w:trPr>
              <w:tc>
                <w:tcPr>
                  <w:tcW w:w="1240" w:type="dxa"/>
                  <w:vMerge/>
                  <w:tcBorders>
                    <w:top w:val="nil"/>
                    <w:left w:val="single" w:sz="4" w:space="0" w:color="auto"/>
                    <w:bottom w:val="single" w:sz="4" w:space="0" w:color="000000"/>
                    <w:right w:val="single" w:sz="4" w:space="0" w:color="auto"/>
                  </w:tcBorders>
                  <w:hideMark/>
                </w:tcPr>
                <w:p w14:paraId="72B940B7" w14:textId="77777777" w:rsidR="00D52B1C" w:rsidRPr="00D52B1C" w:rsidRDefault="00D52B1C" w:rsidP="00D52B1C">
                  <w:pPr>
                    <w:jc w:val="both"/>
                    <w:rPr>
                      <w:rFonts w:ascii="Arial" w:hAnsi="Arial" w:cs="Arial"/>
                      <w:color w:val="000000"/>
                      <w:sz w:val="12"/>
                      <w:szCs w:val="12"/>
                    </w:rPr>
                  </w:pPr>
                </w:p>
              </w:tc>
              <w:tc>
                <w:tcPr>
                  <w:tcW w:w="3600" w:type="dxa"/>
                  <w:tcBorders>
                    <w:top w:val="nil"/>
                    <w:left w:val="nil"/>
                    <w:bottom w:val="single" w:sz="4" w:space="0" w:color="auto"/>
                    <w:right w:val="single" w:sz="4" w:space="0" w:color="auto"/>
                  </w:tcBorders>
                  <w:hideMark/>
                </w:tcPr>
                <w:p w14:paraId="47F49169"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División Político Administrativa (urbano y rural)</w:t>
                  </w:r>
                </w:p>
              </w:tc>
            </w:tr>
            <w:tr w:rsidR="00D52B1C" w:rsidRPr="00D52B1C" w14:paraId="3C89C888" w14:textId="77777777" w:rsidTr="00D52B1C">
              <w:trPr>
                <w:trHeight w:val="288"/>
              </w:trPr>
              <w:tc>
                <w:tcPr>
                  <w:tcW w:w="1240" w:type="dxa"/>
                  <w:vMerge/>
                  <w:tcBorders>
                    <w:top w:val="nil"/>
                    <w:left w:val="single" w:sz="4" w:space="0" w:color="auto"/>
                    <w:bottom w:val="single" w:sz="4" w:space="0" w:color="000000"/>
                    <w:right w:val="single" w:sz="4" w:space="0" w:color="auto"/>
                  </w:tcBorders>
                  <w:hideMark/>
                </w:tcPr>
                <w:p w14:paraId="6DE2A4F1" w14:textId="77777777" w:rsidR="00D52B1C" w:rsidRPr="00D52B1C" w:rsidRDefault="00D52B1C" w:rsidP="00D52B1C">
                  <w:pPr>
                    <w:jc w:val="both"/>
                    <w:rPr>
                      <w:rFonts w:ascii="Arial" w:hAnsi="Arial" w:cs="Arial"/>
                      <w:color w:val="000000"/>
                      <w:sz w:val="12"/>
                      <w:szCs w:val="12"/>
                    </w:rPr>
                  </w:pPr>
                </w:p>
              </w:tc>
              <w:tc>
                <w:tcPr>
                  <w:tcW w:w="3600" w:type="dxa"/>
                  <w:tcBorders>
                    <w:top w:val="nil"/>
                    <w:left w:val="nil"/>
                    <w:bottom w:val="single" w:sz="4" w:space="0" w:color="auto"/>
                    <w:right w:val="single" w:sz="4" w:space="0" w:color="auto"/>
                  </w:tcBorders>
                  <w:hideMark/>
                </w:tcPr>
                <w:p w14:paraId="2ADEB31A"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Patrimonio Material (urbano y rural)</w:t>
                  </w:r>
                </w:p>
              </w:tc>
            </w:tr>
            <w:tr w:rsidR="00D52B1C" w:rsidRPr="00D52B1C" w14:paraId="64E3891B" w14:textId="77777777" w:rsidTr="00D52B1C">
              <w:trPr>
                <w:trHeight w:val="288"/>
              </w:trPr>
              <w:tc>
                <w:tcPr>
                  <w:tcW w:w="1240" w:type="dxa"/>
                  <w:vMerge/>
                  <w:tcBorders>
                    <w:top w:val="nil"/>
                    <w:left w:val="single" w:sz="4" w:space="0" w:color="auto"/>
                    <w:bottom w:val="single" w:sz="4" w:space="0" w:color="000000"/>
                    <w:right w:val="single" w:sz="4" w:space="0" w:color="auto"/>
                  </w:tcBorders>
                  <w:hideMark/>
                </w:tcPr>
                <w:p w14:paraId="0CDEEC51" w14:textId="77777777" w:rsidR="00D52B1C" w:rsidRPr="00D52B1C" w:rsidRDefault="00D52B1C" w:rsidP="00D52B1C">
                  <w:pPr>
                    <w:jc w:val="both"/>
                    <w:rPr>
                      <w:rFonts w:ascii="Arial" w:hAnsi="Arial" w:cs="Arial"/>
                      <w:color w:val="000000"/>
                      <w:sz w:val="12"/>
                      <w:szCs w:val="12"/>
                    </w:rPr>
                  </w:pPr>
                </w:p>
              </w:tc>
              <w:tc>
                <w:tcPr>
                  <w:tcW w:w="3600" w:type="dxa"/>
                  <w:tcBorders>
                    <w:top w:val="nil"/>
                    <w:left w:val="nil"/>
                    <w:bottom w:val="single" w:sz="4" w:space="0" w:color="auto"/>
                    <w:right w:val="single" w:sz="4" w:space="0" w:color="auto"/>
                  </w:tcBorders>
                  <w:hideMark/>
                </w:tcPr>
                <w:p w14:paraId="5F1C89E9"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Equipamientos existentes (urbano y rural)</w:t>
                  </w:r>
                </w:p>
              </w:tc>
            </w:tr>
            <w:tr w:rsidR="00D52B1C" w:rsidRPr="00D52B1C" w14:paraId="22BE3A03" w14:textId="77777777" w:rsidTr="00D52B1C">
              <w:trPr>
                <w:trHeight w:val="288"/>
              </w:trPr>
              <w:tc>
                <w:tcPr>
                  <w:tcW w:w="1240" w:type="dxa"/>
                  <w:vMerge/>
                  <w:tcBorders>
                    <w:top w:val="nil"/>
                    <w:left w:val="single" w:sz="4" w:space="0" w:color="auto"/>
                    <w:bottom w:val="single" w:sz="4" w:space="0" w:color="000000"/>
                    <w:right w:val="single" w:sz="4" w:space="0" w:color="auto"/>
                  </w:tcBorders>
                  <w:hideMark/>
                </w:tcPr>
                <w:p w14:paraId="080FCC5E" w14:textId="77777777" w:rsidR="00D52B1C" w:rsidRPr="00D52B1C" w:rsidRDefault="00D52B1C" w:rsidP="00D52B1C">
                  <w:pPr>
                    <w:jc w:val="both"/>
                    <w:rPr>
                      <w:rFonts w:ascii="Arial" w:hAnsi="Arial" w:cs="Arial"/>
                      <w:color w:val="000000"/>
                      <w:sz w:val="12"/>
                      <w:szCs w:val="12"/>
                    </w:rPr>
                  </w:pPr>
                </w:p>
              </w:tc>
              <w:tc>
                <w:tcPr>
                  <w:tcW w:w="3600" w:type="dxa"/>
                  <w:tcBorders>
                    <w:top w:val="nil"/>
                    <w:left w:val="nil"/>
                    <w:bottom w:val="single" w:sz="4" w:space="0" w:color="auto"/>
                    <w:right w:val="single" w:sz="4" w:space="0" w:color="auto"/>
                  </w:tcBorders>
                  <w:hideMark/>
                </w:tcPr>
                <w:p w14:paraId="611FF9C7"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Espacio público existente (urbano y rural)</w:t>
                  </w:r>
                </w:p>
              </w:tc>
            </w:tr>
            <w:tr w:rsidR="00D52B1C" w:rsidRPr="00D52B1C" w14:paraId="3BC474A8" w14:textId="77777777" w:rsidTr="00D52B1C">
              <w:trPr>
                <w:trHeight w:val="288"/>
              </w:trPr>
              <w:tc>
                <w:tcPr>
                  <w:tcW w:w="1240" w:type="dxa"/>
                  <w:vMerge/>
                  <w:tcBorders>
                    <w:top w:val="nil"/>
                    <w:left w:val="single" w:sz="4" w:space="0" w:color="auto"/>
                    <w:bottom w:val="single" w:sz="4" w:space="0" w:color="000000"/>
                    <w:right w:val="single" w:sz="4" w:space="0" w:color="auto"/>
                  </w:tcBorders>
                  <w:hideMark/>
                </w:tcPr>
                <w:p w14:paraId="76C43C16" w14:textId="77777777" w:rsidR="00D52B1C" w:rsidRPr="00D52B1C" w:rsidRDefault="00D52B1C" w:rsidP="00D52B1C">
                  <w:pPr>
                    <w:jc w:val="both"/>
                    <w:rPr>
                      <w:rFonts w:ascii="Arial" w:hAnsi="Arial" w:cs="Arial"/>
                      <w:color w:val="000000"/>
                      <w:sz w:val="12"/>
                      <w:szCs w:val="12"/>
                    </w:rPr>
                  </w:pPr>
                </w:p>
              </w:tc>
              <w:tc>
                <w:tcPr>
                  <w:tcW w:w="3600" w:type="dxa"/>
                  <w:tcBorders>
                    <w:top w:val="nil"/>
                    <w:left w:val="nil"/>
                    <w:bottom w:val="single" w:sz="4" w:space="0" w:color="auto"/>
                    <w:right w:val="single" w:sz="4" w:space="0" w:color="auto"/>
                  </w:tcBorders>
                  <w:hideMark/>
                </w:tcPr>
                <w:p w14:paraId="6141FE45"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Infraestructura vial y de transporte (urbano y rural)</w:t>
                  </w:r>
                </w:p>
              </w:tc>
            </w:tr>
            <w:tr w:rsidR="00D52B1C" w:rsidRPr="00D52B1C" w14:paraId="7C2F681F" w14:textId="77777777" w:rsidTr="00D52B1C">
              <w:trPr>
                <w:trHeight w:val="348"/>
              </w:trPr>
              <w:tc>
                <w:tcPr>
                  <w:tcW w:w="1240" w:type="dxa"/>
                  <w:vMerge/>
                  <w:tcBorders>
                    <w:top w:val="nil"/>
                    <w:left w:val="single" w:sz="4" w:space="0" w:color="auto"/>
                    <w:bottom w:val="single" w:sz="4" w:space="0" w:color="000000"/>
                    <w:right w:val="single" w:sz="4" w:space="0" w:color="auto"/>
                  </w:tcBorders>
                  <w:hideMark/>
                </w:tcPr>
                <w:p w14:paraId="7ABC37D4" w14:textId="77777777" w:rsidR="00D52B1C" w:rsidRPr="00D52B1C" w:rsidRDefault="00D52B1C" w:rsidP="00D52B1C">
                  <w:pPr>
                    <w:jc w:val="both"/>
                    <w:rPr>
                      <w:rFonts w:ascii="Arial" w:hAnsi="Arial" w:cs="Arial"/>
                      <w:color w:val="000000"/>
                      <w:sz w:val="12"/>
                      <w:szCs w:val="12"/>
                    </w:rPr>
                  </w:pPr>
                </w:p>
              </w:tc>
              <w:tc>
                <w:tcPr>
                  <w:tcW w:w="3600" w:type="dxa"/>
                  <w:tcBorders>
                    <w:top w:val="nil"/>
                    <w:left w:val="nil"/>
                    <w:bottom w:val="single" w:sz="4" w:space="0" w:color="auto"/>
                    <w:right w:val="single" w:sz="4" w:space="0" w:color="auto"/>
                  </w:tcBorders>
                  <w:hideMark/>
                </w:tcPr>
                <w:p w14:paraId="21B6C850"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Centros poblados con la caracterización físico espacial (vías, equipamientos, espacio público, Servicios Públicos)</w:t>
                  </w:r>
                </w:p>
              </w:tc>
            </w:tr>
            <w:tr w:rsidR="00D52B1C" w:rsidRPr="00D52B1C" w14:paraId="600AB036" w14:textId="77777777" w:rsidTr="00D52B1C">
              <w:trPr>
                <w:trHeight w:val="288"/>
              </w:trPr>
              <w:tc>
                <w:tcPr>
                  <w:tcW w:w="1240" w:type="dxa"/>
                  <w:vMerge/>
                  <w:tcBorders>
                    <w:top w:val="nil"/>
                    <w:left w:val="single" w:sz="4" w:space="0" w:color="auto"/>
                    <w:bottom w:val="single" w:sz="4" w:space="0" w:color="000000"/>
                    <w:right w:val="single" w:sz="4" w:space="0" w:color="auto"/>
                  </w:tcBorders>
                  <w:hideMark/>
                </w:tcPr>
                <w:p w14:paraId="41BA5CE8" w14:textId="77777777" w:rsidR="00D52B1C" w:rsidRPr="00D52B1C" w:rsidRDefault="00D52B1C" w:rsidP="00D52B1C">
                  <w:pPr>
                    <w:jc w:val="both"/>
                    <w:rPr>
                      <w:rFonts w:ascii="Arial" w:hAnsi="Arial" w:cs="Arial"/>
                      <w:color w:val="000000"/>
                      <w:sz w:val="12"/>
                      <w:szCs w:val="12"/>
                    </w:rPr>
                  </w:pPr>
                </w:p>
              </w:tc>
              <w:tc>
                <w:tcPr>
                  <w:tcW w:w="3600" w:type="dxa"/>
                  <w:tcBorders>
                    <w:top w:val="nil"/>
                    <w:left w:val="nil"/>
                    <w:bottom w:val="single" w:sz="4" w:space="0" w:color="auto"/>
                    <w:right w:val="single" w:sz="4" w:space="0" w:color="auto"/>
                  </w:tcBorders>
                  <w:hideMark/>
                </w:tcPr>
                <w:p w14:paraId="258AFCA3"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Servicios públicos (urbano y rural)</w:t>
                  </w:r>
                </w:p>
              </w:tc>
            </w:tr>
            <w:tr w:rsidR="00D52B1C" w:rsidRPr="00D52B1C" w14:paraId="4A329C96" w14:textId="77777777" w:rsidTr="00D52B1C">
              <w:trPr>
                <w:trHeight w:val="288"/>
              </w:trPr>
              <w:tc>
                <w:tcPr>
                  <w:tcW w:w="1240" w:type="dxa"/>
                  <w:vMerge/>
                  <w:tcBorders>
                    <w:top w:val="nil"/>
                    <w:left w:val="single" w:sz="4" w:space="0" w:color="auto"/>
                    <w:bottom w:val="single" w:sz="4" w:space="0" w:color="000000"/>
                    <w:right w:val="single" w:sz="4" w:space="0" w:color="auto"/>
                  </w:tcBorders>
                  <w:hideMark/>
                </w:tcPr>
                <w:p w14:paraId="1516EDE6" w14:textId="77777777" w:rsidR="00D52B1C" w:rsidRPr="00D52B1C" w:rsidRDefault="00D52B1C" w:rsidP="00D52B1C">
                  <w:pPr>
                    <w:jc w:val="both"/>
                    <w:rPr>
                      <w:rFonts w:ascii="Arial" w:hAnsi="Arial" w:cs="Arial"/>
                      <w:color w:val="000000"/>
                      <w:sz w:val="12"/>
                      <w:szCs w:val="12"/>
                    </w:rPr>
                  </w:pPr>
                </w:p>
              </w:tc>
              <w:tc>
                <w:tcPr>
                  <w:tcW w:w="3600" w:type="dxa"/>
                  <w:tcBorders>
                    <w:top w:val="nil"/>
                    <w:left w:val="nil"/>
                    <w:bottom w:val="single" w:sz="4" w:space="0" w:color="auto"/>
                    <w:right w:val="single" w:sz="4" w:space="0" w:color="auto"/>
                  </w:tcBorders>
                  <w:hideMark/>
                </w:tcPr>
                <w:p w14:paraId="2BB141B6"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Perímetro de servicios públicos</w:t>
                  </w:r>
                </w:p>
              </w:tc>
            </w:tr>
            <w:tr w:rsidR="00D52B1C" w:rsidRPr="00D52B1C" w14:paraId="15F1FCCB" w14:textId="77777777" w:rsidTr="00D52B1C">
              <w:trPr>
                <w:trHeight w:val="288"/>
              </w:trPr>
              <w:tc>
                <w:tcPr>
                  <w:tcW w:w="1240" w:type="dxa"/>
                  <w:vMerge/>
                  <w:tcBorders>
                    <w:top w:val="nil"/>
                    <w:left w:val="single" w:sz="4" w:space="0" w:color="auto"/>
                    <w:bottom w:val="single" w:sz="4" w:space="0" w:color="000000"/>
                    <w:right w:val="single" w:sz="4" w:space="0" w:color="auto"/>
                  </w:tcBorders>
                  <w:hideMark/>
                </w:tcPr>
                <w:p w14:paraId="12AE0C8C" w14:textId="77777777" w:rsidR="00D52B1C" w:rsidRPr="00D52B1C" w:rsidRDefault="00D52B1C" w:rsidP="00D52B1C">
                  <w:pPr>
                    <w:jc w:val="both"/>
                    <w:rPr>
                      <w:rFonts w:ascii="Arial" w:hAnsi="Arial" w:cs="Arial"/>
                      <w:color w:val="000000"/>
                      <w:sz w:val="12"/>
                      <w:szCs w:val="12"/>
                    </w:rPr>
                  </w:pPr>
                </w:p>
              </w:tc>
              <w:tc>
                <w:tcPr>
                  <w:tcW w:w="3600" w:type="dxa"/>
                  <w:tcBorders>
                    <w:top w:val="nil"/>
                    <w:left w:val="nil"/>
                    <w:bottom w:val="single" w:sz="4" w:space="0" w:color="auto"/>
                    <w:right w:val="single" w:sz="4" w:space="0" w:color="auto"/>
                  </w:tcBorders>
                  <w:hideMark/>
                </w:tcPr>
                <w:p w14:paraId="3A241979"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Análisis del crecimiento urbano</w:t>
                  </w:r>
                </w:p>
              </w:tc>
            </w:tr>
            <w:tr w:rsidR="00D52B1C" w:rsidRPr="00D52B1C" w14:paraId="58934998" w14:textId="77777777" w:rsidTr="00D52B1C">
              <w:trPr>
                <w:trHeight w:val="288"/>
              </w:trPr>
              <w:tc>
                <w:tcPr>
                  <w:tcW w:w="1240" w:type="dxa"/>
                  <w:vMerge/>
                  <w:tcBorders>
                    <w:top w:val="nil"/>
                    <w:left w:val="single" w:sz="4" w:space="0" w:color="auto"/>
                    <w:bottom w:val="single" w:sz="4" w:space="0" w:color="000000"/>
                    <w:right w:val="single" w:sz="4" w:space="0" w:color="auto"/>
                  </w:tcBorders>
                  <w:hideMark/>
                </w:tcPr>
                <w:p w14:paraId="7F7BB64F" w14:textId="77777777" w:rsidR="00D52B1C" w:rsidRPr="00D52B1C" w:rsidRDefault="00D52B1C" w:rsidP="00D52B1C">
                  <w:pPr>
                    <w:jc w:val="both"/>
                    <w:rPr>
                      <w:rFonts w:ascii="Arial" w:hAnsi="Arial" w:cs="Arial"/>
                      <w:color w:val="000000"/>
                      <w:sz w:val="12"/>
                      <w:szCs w:val="12"/>
                    </w:rPr>
                  </w:pPr>
                </w:p>
              </w:tc>
              <w:tc>
                <w:tcPr>
                  <w:tcW w:w="3600" w:type="dxa"/>
                  <w:tcBorders>
                    <w:top w:val="nil"/>
                    <w:left w:val="nil"/>
                    <w:bottom w:val="single" w:sz="4" w:space="0" w:color="auto"/>
                    <w:right w:val="single" w:sz="4" w:space="0" w:color="auto"/>
                  </w:tcBorders>
                  <w:hideMark/>
                </w:tcPr>
                <w:p w14:paraId="480DE83D" w14:textId="77777777" w:rsidR="00D52B1C" w:rsidRPr="00D52B1C" w:rsidRDefault="00D52B1C" w:rsidP="00D52B1C">
                  <w:pPr>
                    <w:jc w:val="both"/>
                    <w:rPr>
                      <w:rFonts w:ascii="Arial" w:hAnsi="Arial" w:cs="Arial"/>
                      <w:color w:val="000000"/>
                      <w:sz w:val="12"/>
                      <w:szCs w:val="12"/>
                    </w:rPr>
                  </w:pPr>
                  <w:r w:rsidRPr="00D52B1C">
                    <w:rPr>
                      <w:rFonts w:ascii="Arial" w:hAnsi="Arial" w:cs="Arial"/>
                      <w:color w:val="000000"/>
                      <w:sz w:val="12"/>
                      <w:szCs w:val="12"/>
                    </w:rPr>
                    <w:t>Uso actual del suelo urbano</w:t>
                  </w:r>
                </w:p>
              </w:tc>
            </w:tr>
          </w:tbl>
          <w:p w14:paraId="6913FE22" w14:textId="77777777" w:rsidR="00D52B1C" w:rsidRPr="00D52B1C" w:rsidRDefault="00D52B1C" w:rsidP="00D52B1C">
            <w:pPr>
              <w:jc w:val="both"/>
              <w:rPr>
                <w:rFonts w:ascii="Arial" w:hAnsi="Arial" w:cs="Arial"/>
                <w:sz w:val="12"/>
                <w:szCs w:val="12"/>
              </w:rPr>
            </w:pPr>
          </w:p>
          <w:p w14:paraId="5223C740" w14:textId="43463BD2" w:rsidR="00D52B1C" w:rsidRPr="00D52B1C" w:rsidRDefault="00D52B1C" w:rsidP="00D52B1C">
            <w:pPr>
              <w:jc w:val="both"/>
              <w:rPr>
                <w:rFonts w:ascii="Arial" w:hAnsi="Arial" w:cs="Arial"/>
                <w:sz w:val="12"/>
                <w:szCs w:val="12"/>
              </w:rPr>
            </w:pPr>
            <w:r w:rsidRPr="00D52B1C">
              <w:rPr>
                <w:rFonts w:ascii="Arial" w:hAnsi="Arial" w:cs="Arial"/>
                <w:sz w:val="12"/>
                <w:szCs w:val="12"/>
              </w:rPr>
              <w:t>Los productos cartográficos deberán cumplir las especificaciones técnicas señaladas por el Instituto Geográfico Agustín Codazzi en la Resolución 471 y 529 de 2020 o en las normas que la sustituyan, modifiquen o complementen.</w:t>
            </w:r>
          </w:p>
          <w:p w14:paraId="005D92A0" w14:textId="34BA9080" w:rsidR="00D52B1C" w:rsidRPr="00D52B1C" w:rsidRDefault="00D52B1C" w:rsidP="00D52B1C">
            <w:pPr>
              <w:jc w:val="both"/>
              <w:rPr>
                <w:rFonts w:ascii="Arial" w:hAnsi="Arial" w:cs="Arial"/>
                <w:sz w:val="12"/>
                <w:szCs w:val="12"/>
              </w:rPr>
            </w:pPr>
          </w:p>
        </w:tc>
        <w:tc>
          <w:tcPr>
            <w:tcW w:w="539" w:type="dxa"/>
            <w:shd w:val="clear" w:color="auto" w:fill="FFFFFF" w:themeFill="background1"/>
            <w:vAlign w:val="center"/>
          </w:tcPr>
          <w:p w14:paraId="20CEA4B9" w14:textId="77777777" w:rsidR="00D52B1C" w:rsidRPr="00D52B1C" w:rsidRDefault="00D52B1C" w:rsidP="006973BF">
            <w:pPr>
              <w:jc w:val="both"/>
              <w:rPr>
                <w:rFonts w:ascii="Arial" w:hAnsi="Arial" w:cs="Arial"/>
                <w:sz w:val="12"/>
                <w:szCs w:val="12"/>
              </w:rPr>
            </w:pPr>
          </w:p>
        </w:tc>
        <w:tc>
          <w:tcPr>
            <w:tcW w:w="567" w:type="dxa"/>
            <w:shd w:val="clear" w:color="auto" w:fill="FFFFFF" w:themeFill="background1"/>
            <w:vAlign w:val="center"/>
          </w:tcPr>
          <w:p w14:paraId="32920136" w14:textId="77777777" w:rsidR="00D52B1C" w:rsidRPr="00D52B1C" w:rsidRDefault="00D52B1C" w:rsidP="006973BF">
            <w:pPr>
              <w:jc w:val="both"/>
              <w:rPr>
                <w:rFonts w:ascii="Arial" w:hAnsi="Arial" w:cs="Arial"/>
                <w:sz w:val="12"/>
                <w:szCs w:val="12"/>
              </w:rPr>
            </w:pPr>
          </w:p>
        </w:tc>
        <w:tc>
          <w:tcPr>
            <w:tcW w:w="709" w:type="dxa"/>
            <w:shd w:val="clear" w:color="auto" w:fill="FFFFFF" w:themeFill="background1"/>
          </w:tcPr>
          <w:p w14:paraId="4979033E" w14:textId="77777777" w:rsidR="00D52B1C" w:rsidRPr="00D52B1C" w:rsidRDefault="00D52B1C" w:rsidP="006973BF">
            <w:pPr>
              <w:jc w:val="both"/>
              <w:rPr>
                <w:rFonts w:ascii="Arial" w:hAnsi="Arial" w:cs="Arial"/>
                <w:sz w:val="12"/>
                <w:szCs w:val="12"/>
              </w:rPr>
            </w:pPr>
          </w:p>
        </w:tc>
        <w:tc>
          <w:tcPr>
            <w:tcW w:w="2552" w:type="dxa"/>
            <w:shd w:val="clear" w:color="auto" w:fill="FFFFFF" w:themeFill="background1"/>
            <w:vAlign w:val="center"/>
          </w:tcPr>
          <w:p w14:paraId="264538BB" w14:textId="5C051164" w:rsidR="00D52B1C" w:rsidRPr="00D52B1C" w:rsidRDefault="00D52B1C" w:rsidP="006973BF">
            <w:pPr>
              <w:jc w:val="both"/>
              <w:rPr>
                <w:rFonts w:ascii="Arial" w:hAnsi="Arial" w:cs="Arial"/>
                <w:sz w:val="12"/>
                <w:szCs w:val="12"/>
              </w:rPr>
            </w:pPr>
          </w:p>
        </w:tc>
        <w:tc>
          <w:tcPr>
            <w:tcW w:w="2409" w:type="dxa"/>
            <w:shd w:val="clear" w:color="auto" w:fill="FFFFFF" w:themeFill="background1"/>
            <w:vAlign w:val="center"/>
          </w:tcPr>
          <w:p w14:paraId="489E15AE" w14:textId="77777777" w:rsidR="00D52B1C" w:rsidRPr="00D52B1C" w:rsidRDefault="00D52B1C" w:rsidP="006973BF">
            <w:pPr>
              <w:jc w:val="both"/>
              <w:rPr>
                <w:rFonts w:ascii="Arial" w:hAnsi="Arial" w:cs="Arial"/>
                <w:sz w:val="12"/>
                <w:szCs w:val="12"/>
              </w:rPr>
            </w:pPr>
          </w:p>
        </w:tc>
      </w:tr>
      <w:tr w:rsidR="00D52B1C" w:rsidRPr="00D52B1C" w14:paraId="3A20FFC0" w14:textId="77777777" w:rsidTr="000B7A87">
        <w:tc>
          <w:tcPr>
            <w:tcW w:w="1194" w:type="dxa"/>
            <w:vMerge w:val="restart"/>
            <w:shd w:val="clear" w:color="auto" w:fill="FFFFFF" w:themeFill="background1"/>
          </w:tcPr>
          <w:p w14:paraId="34216EA8" w14:textId="34AFF2E4" w:rsidR="00D52B1C" w:rsidRPr="00D52B1C" w:rsidRDefault="00D52B1C" w:rsidP="00D52B1C">
            <w:pPr>
              <w:jc w:val="both"/>
              <w:rPr>
                <w:rFonts w:ascii="Arial" w:hAnsi="Arial" w:cs="Arial"/>
                <w:b/>
                <w:bCs/>
                <w:i/>
                <w:iCs/>
                <w:sz w:val="12"/>
                <w:szCs w:val="12"/>
              </w:rPr>
            </w:pPr>
            <w:r w:rsidRPr="00D52B1C">
              <w:rPr>
                <w:rFonts w:ascii="Arial" w:hAnsi="Arial" w:cs="Arial"/>
                <w:b/>
                <w:bCs/>
                <w:i/>
                <w:iCs/>
                <w:sz w:val="12"/>
                <w:szCs w:val="12"/>
              </w:rPr>
              <w:lastRenderedPageBreak/>
              <w:t>Formulación-Documento Técnico de Soporte</w:t>
            </w:r>
          </w:p>
          <w:p w14:paraId="6BC0CD43" w14:textId="540A8F1F" w:rsidR="00D52B1C" w:rsidRPr="00D52B1C" w:rsidRDefault="00D52B1C" w:rsidP="00D52B1C">
            <w:pPr>
              <w:jc w:val="both"/>
              <w:rPr>
                <w:rFonts w:ascii="Arial" w:hAnsi="Arial" w:cs="Arial"/>
                <w:sz w:val="12"/>
                <w:szCs w:val="12"/>
              </w:rPr>
            </w:pPr>
            <w:r w:rsidRPr="00D52B1C">
              <w:rPr>
                <w:rFonts w:ascii="Arial" w:hAnsi="Arial" w:cs="Arial"/>
                <w:sz w:val="12"/>
                <w:szCs w:val="12"/>
              </w:rPr>
              <w:t>Comprende el proceso de toma de decisiones para</w:t>
            </w:r>
          </w:p>
          <w:p w14:paraId="5E8F82B7"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el ordenamiento del territorio que se traducen en los</w:t>
            </w:r>
          </w:p>
          <w:p w14:paraId="42969E97"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componentes y contenidos, así como la realización de</w:t>
            </w:r>
          </w:p>
          <w:p w14:paraId="274EE737"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la concertación, consulta, aprobación y adopción con</w:t>
            </w:r>
          </w:p>
          <w:p w14:paraId="24CF5116" w14:textId="1908F316" w:rsidR="00D52B1C" w:rsidRPr="00D52B1C" w:rsidRDefault="00D52B1C" w:rsidP="00D52B1C">
            <w:pPr>
              <w:jc w:val="both"/>
              <w:rPr>
                <w:rFonts w:ascii="Arial" w:hAnsi="Arial" w:cs="Arial"/>
                <w:sz w:val="12"/>
                <w:szCs w:val="12"/>
              </w:rPr>
            </w:pPr>
            <w:r w:rsidRPr="00D52B1C">
              <w:rPr>
                <w:rFonts w:ascii="Arial" w:hAnsi="Arial" w:cs="Arial"/>
                <w:sz w:val="12"/>
                <w:szCs w:val="12"/>
              </w:rPr>
              <w:t>las instancias indicadas en el marco normativo vigente.</w:t>
            </w:r>
          </w:p>
        </w:tc>
        <w:tc>
          <w:tcPr>
            <w:tcW w:w="5066" w:type="dxa"/>
            <w:shd w:val="clear" w:color="auto" w:fill="FFFFFF" w:themeFill="background1"/>
          </w:tcPr>
          <w:p w14:paraId="45C3AE83" w14:textId="32BB55FE" w:rsidR="00D52B1C" w:rsidRPr="00D52B1C" w:rsidRDefault="00D52B1C" w:rsidP="00D52B1C">
            <w:pPr>
              <w:jc w:val="both"/>
              <w:rPr>
                <w:rFonts w:ascii="Arial" w:hAnsi="Arial" w:cs="Arial"/>
                <w:b/>
                <w:bCs/>
                <w:sz w:val="12"/>
                <w:szCs w:val="12"/>
              </w:rPr>
            </w:pPr>
            <w:r w:rsidRPr="00D52B1C">
              <w:rPr>
                <w:rFonts w:ascii="Arial" w:hAnsi="Arial" w:cs="Arial"/>
                <w:b/>
                <w:bCs/>
                <w:sz w:val="12"/>
                <w:szCs w:val="12"/>
              </w:rPr>
              <w:t>COMPONENTE GENERAL</w:t>
            </w:r>
          </w:p>
          <w:p w14:paraId="177C5C38" w14:textId="77777777" w:rsidR="00D52B1C" w:rsidRPr="00D52B1C" w:rsidRDefault="00D52B1C" w:rsidP="00D52B1C">
            <w:pPr>
              <w:jc w:val="both"/>
              <w:rPr>
                <w:rFonts w:ascii="Arial" w:hAnsi="Arial" w:cs="Arial"/>
                <w:b/>
                <w:bCs/>
                <w:sz w:val="12"/>
                <w:szCs w:val="12"/>
              </w:rPr>
            </w:pPr>
          </w:p>
          <w:p w14:paraId="47591ADD" w14:textId="685CA8C6" w:rsidR="00D52B1C" w:rsidRPr="00D52B1C" w:rsidRDefault="00D52B1C" w:rsidP="00D52B1C">
            <w:pPr>
              <w:jc w:val="both"/>
              <w:rPr>
                <w:rFonts w:ascii="Arial" w:hAnsi="Arial" w:cs="Arial"/>
                <w:b/>
                <w:bCs/>
                <w:sz w:val="12"/>
                <w:szCs w:val="12"/>
              </w:rPr>
            </w:pPr>
            <w:r w:rsidRPr="00D52B1C">
              <w:rPr>
                <w:rFonts w:ascii="Arial" w:hAnsi="Arial" w:cs="Arial"/>
                <w:b/>
                <w:bCs/>
                <w:sz w:val="12"/>
                <w:szCs w:val="12"/>
              </w:rPr>
              <w:t>Contenido estratégico</w:t>
            </w:r>
          </w:p>
          <w:p w14:paraId="025A0CAE" w14:textId="77777777" w:rsidR="00D52B1C" w:rsidRPr="00D52B1C" w:rsidRDefault="00D52B1C" w:rsidP="00D52B1C">
            <w:pPr>
              <w:jc w:val="both"/>
              <w:rPr>
                <w:rFonts w:ascii="Arial" w:hAnsi="Arial" w:cs="Arial"/>
                <w:sz w:val="12"/>
                <w:szCs w:val="12"/>
              </w:rPr>
            </w:pPr>
          </w:p>
          <w:p w14:paraId="7856E29E" w14:textId="27EFD23B" w:rsidR="00D52B1C" w:rsidRPr="00D52B1C" w:rsidRDefault="00D52B1C" w:rsidP="00D52B1C">
            <w:pPr>
              <w:jc w:val="both"/>
              <w:rPr>
                <w:rFonts w:ascii="Arial" w:hAnsi="Arial" w:cs="Arial"/>
                <w:sz w:val="12"/>
                <w:szCs w:val="12"/>
              </w:rPr>
            </w:pPr>
            <w:r w:rsidRPr="00D52B1C">
              <w:rPr>
                <w:rFonts w:ascii="Arial" w:hAnsi="Arial" w:cs="Arial"/>
                <w:sz w:val="12"/>
                <w:szCs w:val="12"/>
              </w:rPr>
              <w:t>Lo conforman políticas, objetivos y estrategias para la ocupación, el aprovechamiento y el manejo del suelo y del conjunto de recursos naturales, con la definición de las medidas para la protección del medioambiente, conservación de los recursos naturales y defensa del paisaje.</w:t>
            </w:r>
          </w:p>
          <w:p w14:paraId="3F6F76CE" w14:textId="77777777" w:rsidR="00D52B1C" w:rsidRPr="00D52B1C" w:rsidRDefault="00D52B1C" w:rsidP="00D52B1C">
            <w:pPr>
              <w:jc w:val="both"/>
              <w:rPr>
                <w:rFonts w:ascii="Arial" w:hAnsi="Arial" w:cs="Arial"/>
                <w:sz w:val="12"/>
                <w:szCs w:val="12"/>
              </w:rPr>
            </w:pPr>
          </w:p>
          <w:p w14:paraId="076978AA" w14:textId="5D0F399B" w:rsidR="00D52B1C" w:rsidRPr="00D52B1C" w:rsidRDefault="00D52B1C" w:rsidP="00D52B1C">
            <w:pPr>
              <w:jc w:val="both"/>
              <w:rPr>
                <w:rFonts w:ascii="Arial" w:hAnsi="Arial" w:cs="Arial"/>
                <w:sz w:val="12"/>
                <w:szCs w:val="12"/>
              </w:rPr>
            </w:pPr>
            <w:r w:rsidRPr="00D52B1C">
              <w:rPr>
                <w:rFonts w:ascii="Arial" w:hAnsi="Arial" w:cs="Arial"/>
                <w:sz w:val="12"/>
                <w:szCs w:val="12"/>
              </w:rPr>
              <w:t>En este se deben identificar las acciones necesarias para garantizar el cumplimiento de las estrategias de desarrollo económico y social del municipio o distrito y sobre el adecuado</w:t>
            </w:r>
          </w:p>
          <w:p w14:paraId="107AF8CC" w14:textId="68FFAC44" w:rsidR="00D52B1C" w:rsidRPr="00D52B1C" w:rsidRDefault="00D52B1C" w:rsidP="00D52B1C">
            <w:pPr>
              <w:jc w:val="both"/>
              <w:rPr>
                <w:rFonts w:ascii="Arial" w:hAnsi="Arial" w:cs="Arial"/>
                <w:sz w:val="12"/>
                <w:szCs w:val="12"/>
              </w:rPr>
            </w:pPr>
            <w:r w:rsidRPr="00D52B1C">
              <w:rPr>
                <w:rFonts w:ascii="Arial" w:hAnsi="Arial" w:cs="Arial"/>
                <w:sz w:val="12"/>
                <w:szCs w:val="12"/>
              </w:rPr>
              <w:t>manejo de su base ambiental (cumplimiento de la determinante ambiental) a la vez que permita organizarlo y adecuarlo para el aprovechamiento de sus ventajas comparativas y su mayor competitividad en función de la vocación, las oportunidades y las capacidades territoriales.</w:t>
            </w:r>
          </w:p>
          <w:p w14:paraId="2101A4B3" w14:textId="77777777" w:rsidR="00D52B1C" w:rsidRPr="00D52B1C" w:rsidRDefault="00D52B1C" w:rsidP="00D52B1C">
            <w:pPr>
              <w:jc w:val="both"/>
              <w:rPr>
                <w:rFonts w:ascii="Arial" w:hAnsi="Arial" w:cs="Arial"/>
                <w:sz w:val="12"/>
                <w:szCs w:val="12"/>
              </w:rPr>
            </w:pPr>
          </w:p>
          <w:p w14:paraId="20C2D6A9" w14:textId="64B5EDE0" w:rsidR="00D52B1C" w:rsidRPr="00D52B1C" w:rsidRDefault="00D52B1C" w:rsidP="00D52B1C">
            <w:pPr>
              <w:jc w:val="both"/>
              <w:rPr>
                <w:rFonts w:ascii="Arial" w:hAnsi="Arial" w:cs="Arial"/>
              </w:rPr>
            </w:pPr>
            <w:r w:rsidRPr="00D52B1C">
              <w:rPr>
                <w:rFonts w:ascii="Arial" w:hAnsi="Arial" w:cs="Arial"/>
                <w:sz w:val="12"/>
                <w:szCs w:val="12"/>
              </w:rPr>
              <w:t>2.1.1. Identificación y localización de las acciones sobre el territorio.</w:t>
            </w:r>
            <w:r w:rsidRPr="00D52B1C">
              <w:rPr>
                <w:rFonts w:ascii="Arial" w:hAnsi="Arial" w:cs="Arial"/>
              </w:rPr>
              <w:t xml:space="preserve"> </w:t>
            </w:r>
          </w:p>
          <w:p w14:paraId="28738948" w14:textId="77777777" w:rsidR="00D52B1C" w:rsidRPr="00D52B1C" w:rsidRDefault="00D52B1C" w:rsidP="00D52B1C">
            <w:pPr>
              <w:jc w:val="both"/>
              <w:rPr>
                <w:rFonts w:ascii="Arial" w:hAnsi="Arial" w:cs="Arial"/>
                <w:sz w:val="12"/>
                <w:szCs w:val="12"/>
              </w:rPr>
            </w:pPr>
          </w:p>
          <w:p w14:paraId="514DBE52"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2.1.2. Definición de las acciones territoriales.</w:t>
            </w:r>
          </w:p>
          <w:p w14:paraId="2F8EABB5" w14:textId="77777777" w:rsidR="00D52B1C" w:rsidRPr="00D52B1C" w:rsidRDefault="00D52B1C" w:rsidP="00D52B1C">
            <w:pPr>
              <w:jc w:val="both"/>
              <w:rPr>
                <w:rFonts w:ascii="Arial" w:hAnsi="Arial" w:cs="Arial"/>
                <w:sz w:val="12"/>
                <w:szCs w:val="12"/>
              </w:rPr>
            </w:pPr>
          </w:p>
          <w:p w14:paraId="769756F4" w14:textId="2E8B42CE" w:rsidR="00D52B1C" w:rsidRPr="00D52B1C" w:rsidRDefault="00D52B1C" w:rsidP="00D52B1C">
            <w:pPr>
              <w:jc w:val="both"/>
              <w:rPr>
                <w:rFonts w:ascii="Arial" w:hAnsi="Arial" w:cs="Arial"/>
              </w:rPr>
            </w:pPr>
            <w:r w:rsidRPr="00D52B1C">
              <w:rPr>
                <w:rFonts w:ascii="Arial" w:hAnsi="Arial" w:cs="Arial"/>
                <w:sz w:val="12"/>
                <w:szCs w:val="12"/>
              </w:rPr>
              <w:t xml:space="preserve"> 2.1.3 estratégicas</w:t>
            </w:r>
          </w:p>
          <w:p w14:paraId="77DAAC2C" w14:textId="3BE9442A" w:rsidR="00D52B1C" w:rsidRPr="00D52B1C" w:rsidRDefault="00D52B1C" w:rsidP="00D52B1C">
            <w:pPr>
              <w:jc w:val="both"/>
              <w:rPr>
                <w:rFonts w:ascii="Arial" w:hAnsi="Arial" w:cs="Arial"/>
                <w:sz w:val="12"/>
                <w:szCs w:val="12"/>
              </w:rPr>
            </w:pPr>
            <w:r w:rsidRPr="00D52B1C">
              <w:rPr>
                <w:rFonts w:ascii="Arial" w:hAnsi="Arial" w:cs="Arial"/>
                <w:sz w:val="12"/>
                <w:szCs w:val="12"/>
              </w:rPr>
              <w:t>Adopción de las políticas de largo plazo</w:t>
            </w:r>
          </w:p>
          <w:p w14:paraId="274717E0" w14:textId="77777777" w:rsidR="00D52B1C" w:rsidRPr="00D52B1C" w:rsidRDefault="00D52B1C" w:rsidP="00D52B1C">
            <w:pPr>
              <w:jc w:val="both"/>
              <w:rPr>
                <w:rFonts w:ascii="Arial" w:hAnsi="Arial" w:cs="Arial"/>
                <w:sz w:val="12"/>
                <w:szCs w:val="12"/>
              </w:rPr>
            </w:pPr>
          </w:p>
          <w:p w14:paraId="59698B9E" w14:textId="37025B9B" w:rsidR="00D52B1C" w:rsidRPr="00D52B1C" w:rsidRDefault="00D52B1C" w:rsidP="00D52B1C">
            <w:pPr>
              <w:jc w:val="both"/>
              <w:rPr>
                <w:rFonts w:ascii="Arial" w:hAnsi="Arial" w:cs="Arial"/>
                <w:b/>
                <w:bCs/>
                <w:sz w:val="12"/>
                <w:szCs w:val="12"/>
              </w:rPr>
            </w:pPr>
            <w:r w:rsidRPr="00D52B1C">
              <w:rPr>
                <w:rFonts w:ascii="Arial" w:hAnsi="Arial" w:cs="Arial"/>
                <w:b/>
                <w:bCs/>
                <w:sz w:val="12"/>
                <w:szCs w:val="12"/>
              </w:rPr>
              <w:t>Contenido Estructural</w:t>
            </w:r>
          </w:p>
          <w:p w14:paraId="24BE1F86" w14:textId="77777777" w:rsidR="00D52B1C" w:rsidRPr="00D52B1C" w:rsidRDefault="00D52B1C" w:rsidP="00D52B1C">
            <w:pPr>
              <w:jc w:val="both"/>
              <w:rPr>
                <w:rFonts w:ascii="Arial" w:hAnsi="Arial" w:cs="Arial"/>
                <w:sz w:val="12"/>
                <w:szCs w:val="12"/>
              </w:rPr>
            </w:pPr>
          </w:p>
          <w:p w14:paraId="08CA6C0F"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Comprende la definición del modelo de ocupación del territorio que corresponde a la estructura urbano-rural e intraurbana definida para el largo plazo que fija de manera general la estrategia de localización y distribución espacial de las actividades, determina las grandes infraestructuras requeridas para soportar estas actividades y establece las características de los sistemas de comunicación vial que garantizarán la fluida interacción entre aquellas actividades espacialmente separadas de conformidad con la identificación y reglamentación de las disposiciones establecidas en el contenido estructural.</w:t>
            </w:r>
          </w:p>
          <w:p w14:paraId="58A0269B" w14:textId="77777777" w:rsidR="00D52B1C" w:rsidRPr="00D52B1C" w:rsidRDefault="00D52B1C" w:rsidP="00D52B1C">
            <w:pPr>
              <w:jc w:val="both"/>
              <w:rPr>
                <w:rFonts w:ascii="Arial" w:hAnsi="Arial" w:cs="Arial"/>
                <w:sz w:val="12"/>
                <w:szCs w:val="12"/>
              </w:rPr>
            </w:pPr>
          </w:p>
          <w:p w14:paraId="12F5FA21"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Para la definición del modelo de ocupación del territorio se tendrán en cuenta las determinantes establecidas en el artículo 10 de La Ley 388 de 1997</w:t>
            </w:r>
          </w:p>
          <w:p w14:paraId="01897419" w14:textId="77777777" w:rsidR="00D52B1C" w:rsidRPr="00D52B1C" w:rsidRDefault="00D52B1C" w:rsidP="00D52B1C">
            <w:pPr>
              <w:jc w:val="both"/>
              <w:rPr>
                <w:rFonts w:ascii="Arial" w:hAnsi="Arial" w:cs="Arial"/>
                <w:sz w:val="12"/>
                <w:szCs w:val="12"/>
              </w:rPr>
            </w:pPr>
          </w:p>
          <w:p w14:paraId="113787BA"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Se deberán señalar y localizar los siguientes elementos mínimos que lo estructuran:</w:t>
            </w:r>
          </w:p>
          <w:p w14:paraId="1A5E973B" w14:textId="77777777" w:rsidR="00D52B1C" w:rsidRPr="00D52B1C" w:rsidRDefault="00D52B1C" w:rsidP="00D52B1C">
            <w:pPr>
              <w:jc w:val="both"/>
              <w:rPr>
                <w:rFonts w:ascii="Arial" w:hAnsi="Arial" w:cs="Arial"/>
                <w:sz w:val="12"/>
                <w:szCs w:val="12"/>
              </w:rPr>
            </w:pPr>
          </w:p>
          <w:p w14:paraId="39DC7B4D" w14:textId="464BB3A4" w:rsidR="00D52B1C" w:rsidRPr="00D52B1C" w:rsidRDefault="00D52B1C" w:rsidP="00D52B1C">
            <w:pPr>
              <w:pStyle w:val="Prrafodelista"/>
              <w:numPr>
                <w:ilvl w:val="0"/>
                <w:numId w:val="16"/>
              </w:numPr>
              <w:jc w:val="both"/>
              <w:rPr>
                <w:rFonts w:ascii="Arial" w:hAnsi="Arial" w:cs="Arial"/>
                <w:sz w:val="12"/>
                <w:szCs w:val="12"/>
              </w:rPr>
            </w:pPr>
            <w:r w:rsidRPr="00D52B1C">
              <w:rPr>
                <w:rFonts w:ascii="Arial" w:hAnsi="Arial" w:cs="Arial"/>
                <w:sz w:val="12"/>
                <w:szCs w:val="12"/>
              </w:rPr>
              <w:t>Las áreas de protección y conservación ambiental</w:t>
            </w:r>
          </w:p>
          <w:p w14:paraId="5A731864" w14:textId="77777777" w:rsidR="00D52B1C" w:rsidRPr="00D52B1C" w:rsidRDefault="00D52B1C" w:rsidP="00D52B1C">
            <w:pPr>
              <w:jc w:val="both"/>
              <w:rPr>
                <w:rFonts w:ascii="Arial" w:hAnsi="Arial" w:cs="Arial"/>
                <w:sz w:val="12"/>
                <w:szCs w:val="12"/>
              </w:rPr>
            </w:pPr>
          </w:p>
          <w:p w14:paraId="0C7BAD91" w14:textId="1FA83486" w:rsidR="00D52B1C" w:rsidRPr="00D52B1C" w:rsidRDefault="00D52B1C" w:rsidP="00D52B1C">
            <w:pPr>
              <w:pStyle w:val="Prrafodelista"/>
              <w:numPr>
                <w:ilvl w:val="0"/>
                <w:numId w:val="16"/>
              </w:numPr>
              <w:jc w:val="both"/>
              <w:rPr>
                <w:rFonts w:ascii="Arial" w:hAnsi="Arial" w:cs="Arial"/>
                <w:sz w:val="12"/>
                <w:szCs w:val="12"/>
              </w:rPr>
            </w:pPr>
            <w:r w:rsidRPr="00D52B1C">
              <w:rPr>
                <w:rFonts w:ascii="Arial" w:hAnsi="Arial" w:cs="Arial"/>
                <w:sz w:val="12"/>
                <w:szCs w:val="12"/>
              </w:rPr>
              <w:t>El señalamiento de las áreas de reserva y medidas para la protección del medio ambiente, conservación de los recursos naturales y defensa del paisaje, de conformidad con lo dispuesto entre otros, en la Ley 99 de 1993 y el Decreto Ley 2811 de 1974, sus reglamentos, o las normas que las modifiquen, adicionen o sustituyan.</w:t>
            </w:r>
          </w:p>
          <w:p w14:paraId="7FBE431A" w14:textId="77777777" w:rsidR="00D52B1C" w:rsidRPr="00D52B1C" w:rsidRDefault="00D52B1C" w:rsidP="00D52B1C">
            <w:pPr>
              <w:jc w:val="both"/>
              <w:rPr>
                <w:rFonts w:ascii="Arial" w:hAnsi="Arial" w:cs="Arial"/>
                <w:sz w:val="12"/>
                <w:szCs w:val="12"/>
              </w:rPr>
            </w:pPr>
          </w:p>
          <w:p w14:paraId="15501030" w14:textId="77777777" w:rsidR="00D52B1C" w:rsidRPr="00D52B1C" w:rsidRDefault="00D52B1C" w:rsidP="00D52B1C">
            <w:pPr>
              <w:pStyle w:val="Prrafodelista"/>
              <w:numPr>
                <w:ilvl w:val="0"/>
                <w:numId w:val="16"/>
              </w:numPr>
              <w:jc w:val="both"/>
              <w:rPr>
                <w:rFonts w:ascii="Arial" w:hAnsi="Arial" w:cs="Arial"/>
                <w:sz w:val="12"/>
                <w:szCs w:val="12"/>
              </w:rPr>
            </w:pPr>
            <w:r w:rsidRPr="00D52B1C">
              <w:rPr>
                <w:rFonts w:ascii="Arial" w:hAnsi="Arial" w:cs="Arial"/>
                <w:sz w:val="12"/>
                <w:szCs w:val="12"/>
              </w:rPr>
              <w:t>Las áreas de conservación del patrimonio material.</w:t>
            </w:r>
          </w:p>
          <w:p w14:paraId="3B89C553" w14:textId="77777777" w:rsidR="00D52B1C" w:rsidRPr="00D52B1C" w:rsidRDefault="00D52B1C" w:rsidP="00D52B1C">
            <w:pPr>
              <w:pStyle w:val="Prrafodelista"/>
              <w:jc w:val="both"/>
              <w:rPr>
                <w:rFonts w:ascii="Arial" w:hAnsi="Arial" w:cs="Arial"/>
                <w:sz w:val="12"/>
                <w:szCs w:val="12"/>
              </w:rPr>
            </w:pPr>
          </w:p>
          <w:p w14:paraId="620F48F9" w14:textId="77777777" w:rsidR="00D52B1C" w:rsidRPr="00D52B1C" w:rsidRDefault="00D52B1C" w:rsidP="00D52B1C">
            <w:pPr>
              <w:pStyle w:val="Prrafodelista"/>
              <w:numPr>
                <w:ilvl w:val="0"/>
                <w:numId w:val="16"/>
              </w:numPr>
              <w:jc w:val="both"/>
              <w:rPr>
                <w:rFonts w:ascii="Arial" w:hAnsi="Arial" w:cs="Arial"/>
                <w:sz w:val="12"/>
                <w:szCs w:val="12"/>
              </w:rPr>
            </w:pPr>
            <w:r w:rsidRPr="00D52B1C">
              <w:rPr>
                <w:rFonts w:ascii="Arial" w:hAnsi="Arial" w:cs="Arial"/>
                <w:sz w:val="12"/>
                <w:szCs w:val="12"/>
              </w:rPr>
              <w:lastRenderedPageBreak/>
              <w:t>Las áreas o inmuebles declarados que hacen parte del patrimonio material, sobre los cuáles se debe establecer las normas urbanísticas aplicables, sin perjuicio que las mismas se precisen o se establezcan de manera específica en el Plan Especial de Manejo y Protección.</w:t>
            </w:r>
          </w:p>
          <w:p w14:paraId="7F6F51EB" w14:textId="77777777" w:rsidR="00D52B1C" w:rsidRPr="00D52B1C" w:rsidRDefault="00D52B1C" w:rsidP="00D52B1C">
            <w:pPr>
              <w:pStyle w:val="Prrafodelista"/>
              <w:jc w:val="both"/>
              <w:rPr>
                <w:rFonts w:ascii="Arial" w:hAnsi="Arial" w:cs="Arial"/>
                <w:sz w:val="12"/>
                <w:szCs w:val="12"/>
              </w:rPr>
            </w:pPr>
          </w:p>
          <w:p w14:paraId="47C9D4A8" w14:textId="77777777" w:rsidR="00D52B1C" w:rsidRPr="00D52B1C" w:rsidRDefault="00D52B1C" w:rsidP="00D52B1C">
            <w:pPr>
              <w:pStyle w:val="Prrafodelista"/>
              <w:numPr>
                <w:ilvl w:val="0"/>
                <w:numId w:val="16"/>
              </w:numPr>
              <w:jc w:val="both"/>
              <w:rPr>
                <w:rFonts w:ascii="Arial" w:hAnsi="Arial" w:cs="Arial"/>
                <w:sz w:val="12"/>
                <w:szCs w:val="12"/>
              </w:rPr>
            </w:pPr>
            <w:r w:rsidRPr="00D52B1C">
              <w:rPr>
                <w:rFonts w:ascii="Arial" w:hAnsi="Arial" w:cs="Arial"/>
                <w:sz w:val="12"/>
                <w:szCs w:val="12"/>
              </w:rPr>
              <w:t>Las zonas que presentan alto riesgo para la localización de asentamientos humanos, así como las disposiciones establecidas en la subsección 3 de la sección 3 del presente capítulo, para la incorporación de la gestión del riesgo en la planificación territorial.</w:t>
            </w:r>
          </w:p>
          <w:p w14:paraId="24F01DD4" w14:textId="77777777" w:rsidR="00D52B1C" w:rsidRPr="00D52B1C" w:rsidRDefault="00D52B1C" w:rsidP="00D52B1C">
            <w:pPr>
              <w:pStyle w:val="Prrafodelista"/>
              <w:jc w:val="both"/>
              <w:rPr>
                <w:rFonts w:ascii="Arial" w:hAnsi="Arial" w:cs="Arial"/>
                <w:sz w:val="12"/>
                <w:szCs w:val="12"/>
              </w:rPr>
            </w:pPr>
          </w:p>
          <w:p w14:paraId="09B292C3" w14:textId="636228F3" w:rsidR="00D52B1C" w:rsidRPr="00D52B1C" w:rsidRDefault="00D52B1C" w:rsidP="00D52B1C">
            <w:pPr>
              <w:pStyle w:val="Prrafodelista"/>
              <w:numPr>
                <w:ilvl w:val="0"/>
                <w:numId w:val="16"/>
              </w:numPr>
              <w:jc w:val="both"/>
              <w:rPr>
                <w:rFonts w:ascii="Arial" w:hAnsi="Arial" w:cs="Arial"/>
                <w:sz w:val="12"/>
                <w:szCs w:val="12"/>
              </w:rPr>
            </w:pPr>
            <w:r w:rsidRPr="00D52B1C">
              <w:rPr>
                <w:rFonts w:ascii="Arial" w:hAnsi="Arial" w:cs="Arial"/>
                <w:sz w:val="12"/>
                <w:szCs w:val="12"/>
              </w:rPr>
              <w:t xml:space="preserve">La clasificación del suelo en urbano, rural y de expansión urbana en los términos definidos en el Capítulo IV de la Ley 388 de 1997, para lo </w:t>
            </w:r>
            <w:proofErr w:type="spellStart"/>
            <w:r w:rsidRPr="00D52B1C">
              <w:rPr>
                <w:rFonts w:ascii="Arial" w:hAnsi="Arial" w:cs="Arial"/>
                <w:sz w:val="12"/>
                <w:szCs w:val="12"/>
              </w:rPr>
              <w:t>cuál</w:t>
            </w:r>
            <w:proofErr w:type="spellEnd"/>
            <w:r w:rsidRPr="00D52B1C">
              <w:rPr>
                <w:rFonts w:ascii="Arial" w:hAnsi="Arial" w:cs="Arial"/>
                <w:sz w:val="12"/>
                <w:szCs w:val="12"/>
              </w:rPr>
              <w:t xml:space="preserve"> se considerará que:</w:t>
            </w:r>
          </w:p>
          <w:p w14:paraId="22B4F2DF" w14:textId="77777777" w:rsidR="00D52B1C" w:rsidRPr="00D52B1C" w:rsidRDefault="00D52B1C" w:rsidP="00D52B1C">
            <w:pPr>
              <w:jc w:val="both"/>
              <w:rPr>
                <w:rFonts w:ascii="Arial" w:hAnsi="Arial" w:cs="Arial"/>
                <w:sz w:val="12"/>
                <w:szCs w:val="12"/>
              </w:rPr>
            </w:pPr>
          </w:p>
          <w:p w14:paraId="1925A1DB"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 xml:space="preserve">El perímetro urbano no podrá ser mayor al perímetro de servicios públicos o sanitario, para lo </w:t>
            </w:r>
            <w:proofErr w:type="spellStart"/>
            <w:r w:rsidRPr="00D52B1C">
              <w:rPr>
                <w:rFonts w:ascii="Arial" w:hAnsi="Arial" w:cs="Arial"/>
                <w:sz w:val="12"/>
                <w:szCs w:val="12"/>
              </w:rPr>
              <w:t>cuál</w:t>
            </w:r>
            <w:proofErr w:type="spellEnd"/>
            <w:r w:rsidRPr="00D52B1C">
              <w:rPr>
                <w:rFonts w:ascii="Arial" w:hAnsi="Arial" w:cs="Arial"/>
                <w:sz w:val="12"/>
                <w:szCs w:val="12"/>
              </w:rPr>
              <w:t xml:space="preserve"> los respectivos prestadores del servicio deberán certificar que en el suelo urbano se prestará efectivamente el servicio público y que se podrán expedir la viabilidad y disponibilidad y que en el suelo de expansión se podrá expedir la factibilidad, en los términos establecidos en el presente decreto.</w:t>
            </w:r>
          </w:p>
          <w:p w14:paraId="61A08F91" w14:textId="77777777" w:rsidR="00D52B1C" w:rsidRPr="00D52B1C" w:rsidRDefault="00D52B1C" w:rsidP="00D52B1C">
            <w:pPr>
              <w:jc w:val="both"/>
              <w:rPr>
                <w:rFonts w:ascii="Arial" w:hAnsi="Arial" w:cs="Arial"/>
                <w:sz w:val="12"/>
                <w:szCs w:val="12"/>
              </w:rPr>
            </w:pPr>
          </w:p>
          <w:p w14:paraId="1D31E9DB" w14:textId="5F6AA415" w:rsidR="00D52B1C" w:rsidRPr="00D52B1C" w:rsidRDefault="00D52B1C" w:rsidP="00D52B1C">
            <w:pPr>
              <w:jc w:val="both"/>
              <w:rPr>
                <w:rFonts w:ascii="Arial" w:hAnsi="Arial" w:cs="Arial"/>
                <w:sz w:val="12"/>
                <w:szCs w:val="12"/>
              </w:rPr>
            </w:pPr>
            <w:r w:rsidRPr="00D52B1C">
              <w:rPr>
                <w:rFonts w:ascii="Arial" w:hAnsi="Arial" w:cs="Arial"/>
                <w:sz w:val="12"/>
                <w:szCs w:val="12"/>
              </w:rPr>
              <w:t>La determinación del suelo de expansión urbana debe estar justificada técnicamente con fundamento en los parámetros dispuestos en el artículo 32 de la Ley 388 de 1997. Para la definición del suelo de expansión urbana se debe considerar:</w:t>
            </w:r>
          </w:p>
          <w:p w14:paraId="1EE54ADB" w14:textId="77777777" w:rsidR="00D52B1C" w:rsidRPr="00D52B1C" w:rsidRDefault="00D52B1C" w:rsidP="00D52B1C">
            <w:pPr>
              <w:jc w:val="both"/>
              <w:rPr>
                <w:rFonts w:ascii="Arial" w:hAnsi="Arial" w:cs="Arial"/>
                <w:sz w:val="12"/>
                <w:szCs w:val="12"/>
              </w:rPr>
            </w:pPr>
          </w:p>
          <w:p w14:paraId="5D75744C"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(i) Las previsiones de crecimiento de la ciudad en función de las dinámicas demográficas y poblacionales.</w:t>
            </w:r>
          </w:p>
          <w:p w14:paraId="7DFB5F0C" w14:textId="77777777" w:rsidR="00D52B1C" w:rsidRPr="00D52B1C" w:rsidRDefault="00D52B1C" w:rsidP="00D52B1C">
            <w:pPr>
              <w:jc w:val="both"/>
              <w:rPr>
                <w:rFonts w:ascii="Arial" w:hAnsi="Arial" w:cs="Arial"/>
                <w:sz w:val="12"/>
                <w:szCs w:val="12"/>
              </w:rPr>
            </w:pPr>
          </w:p>
          <w:p w14:paraId="2F7A4E97"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w:t>
            </w:r>
            <w:proofErr w:type="spellStart"/>
            <w:r w:rsidRPr="00D52B1C">
              <w:rPr>
                <w:rFonts w:ascii="Arial" w:hAnsi="Arial" w:cs="Arial"/>
                <w:sz w:val="12"/>
                <w:szCs w:val="12"/>
              </w:rPr>
              <w:t>ii</w:t>
            </w:r>
            <w:proofErr w:type="spellEnd"/>
            <w:r w:rsidRPr="00D52B1C">
              <w:rPr>
                <w:rFonts w:ascii="Arial" w:hAnsi="Arial" w:cs="Arial"/>
                <w:sz w:val="12"/>
                <w:szCs w:val="12"/>
              </w:rPr>
              <w:t>) La posibilidad de dotación con infraestructura para el sistema vial, de transporte, de servicios públicos domiciliarios, áreas libres, parques y equipamiento que deberá soportarse en los análisis técnicos, que así lo demuestren.</w:t>
            </w:r>
          </w:p>
          <w:p w14:paraId="0225BAD2" w14:textId="77777777" w:rsidR="00D52B1C" w:rsidRPr="00D52B1C" w:rsidRDefault="00D52B1C" w:rsidP="00D52B1C">
            <w:pPr>
              <w:jc w:val="both"/>
              <w:rPr>
                <w:rFonts w:ascii="Arial" w:hAnsi="Arial" w:cs="Arial"/>
                <w:sz w:val="12"/>
                <w:szCs w:val="12"/>
              </w:rPr>
            </w:pPr>
          </w:p>
          <w:p w14:paraId="7C7CB418"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El suelo de expansión urbana sólo podrá ampliarse sobre los suelos que según la clasificación del Instituto Geográfico Agustín Codazzi pertenezcan a las clases agrológicas I, II o III, cuando no sea posible destinar al efecto suelos de diferente calidad o condición de conformidad con lo dispuesto en la Ley 1469 de 2011.</w:t>
            </w:r>
          </w:p>
          <w:p w14:paraId="57160A8F" w14:textId="77777777" w:rsidR="00D52B1C" w:rsidRPr="00D52B1C" w:rsidRDefault="00D52B1C" w:rsidP="00D52B1C">
            <w:pPr>
              <w:jc w:val="both"/>
              <w:rPr>
                <w:rFonts w:ascii="Arial" w:hAnsi="Arial" w:cs="Arial"/>
                <w:sz w:val="12"/>
                <w:szCs w:val="12"/>
              </w:rPr>
            </w:pPr>
          </w:p>
          <w:p w14:paraId="039FFAE0"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 xml:space="preserve">Señalar y localizar las infraestructuras básicas existentes y proyectadas que garanticen las adecuadas relaciones funcionales entre asentamientos y zonas urbanas y rurales, así </w:t>
            </w:r>
            <w:proofErr w:type="spellStart"/>
            <w:r w:rsidRPr="00D52B1C">
              <w:rPr>
                <w:rFonts w:ascii="Arial" w:hAnsi="Arial" w:cs="Arial"/>
                <w:sz w:val="12"/>
                <w:szCs w:val="12"/>
              </w:rPr>
              <w:t>cómo</w:t>
            </w:r>
            <w:proofErr w:type="spellEnd"/>
            <w:r w:rsidRPr="00D52B1C">
              <w:rPr>
                <w:rFonts w:ascii="Arial" w:hAnsi="Arial" w:cs="Arial"/>
                <w:sz w:val="12"/>
                <w:szCs w:val="12"/>
              </w:rPr>
              <w:t xml:space="preserve"> la reglamentación de las áreas de reserva para:</w:t>
            </w:r>
          </w:p>
          <w:p w14:paraId="2B681E92" w14:textId="77777777" w:rsidR="00D52B1C" w:rsidRPr="00D52B1C" w:rsidRDefault="00D52B1C" w:rsidP="00D52B1C">
            <w:pPr>
              <w:jc w:val="both"/>
              <w:rPr>
                <w:rFonts w:ascii="Arial" w:hAnsi="Arial" w:cs="Arial"/>
                <w:sz w:val="12"/>
                <w:szCs w:val="12"/>
              </w:rPr>
            </w:pPr>
          </w:p>
          <w:p w14:paraId="54698D8C"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(i) La infraestructura vial y de transporte para la adecuada articulación funcional entre asentamientos, zonas urbanas y rurales.</w:t>
            </w:r>
          </w:p>
          <w:p w14:paraId="70680AC6" w14:textId="77777777" w:rsidR="00D52B1C" w:rsidRPr="00D52B1C" w:rsidRDefault="00D52B1C" w:rsidP="00D52B1C">
            <w:pPr>
              <w:jc w:val="both"/>
              <w:rPr>
                <w:rFonts w:ascii="Arial" w:hAnsi="Arial" w:cs="Arial"/>
                <w:sz w:val="12"/>
                <w:szCs w:val="12"/>
              </w:rPr>
            </w:pPr>
          </w:p>
          <w:p w14:paraId="627242BE"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w:t>
            </w:r>
            <w:proofErr w:type="spellStart"/>
            <w:r w:rsidRPr="00D52B1C">
              <w:rPr>
                <w:rFonts w:ascii="Arial" w:hAnsi="Arial" w:cs="Arial"/>
                <w:sz w:val="12"/>
                <w:szCs w:val="12"/>
              </w:rPr>
              <w:t>ii</w:t>
            </w:r>
            <w:proofErr w:type="spellEnd"/>
            <w:r w:rsidRPr="00D52B1C">
              <w:rPr>
                <w:rFonts w:ascii="Arial" w:hAnsi="Arial" w:cs="Arial"/>
                <w:sz w:val="12"/>
                <w:szCs w:val="12"/>
              </w:rPr>
              <w:t>) El espacio público.</w:t>
            </w:r>
          </w:p>
          <w:p w14:paraId="547753C1" w14:textId="77777777" w:rsidR="00D52B1C" w:rsidRPr="00D52B1C" w:rsidRDefault="00D52B1C" w:rsidP="00D52B1C">
            <w:pPr>
              <w:jc w:val="both"/>
              <w:rPr>
                <w:rFonts w:ascii="Arial" w:hAnsi="Arial" w:cs="Arial"/>
                <w:sz w:val="12"/>
                <w:szCs w:val="12"/>
              </w:rPr>
            </w:pPr>
          </w:p>
          <w:p w14:paraId="00D50010"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w:t>
            </w:r>
            <w:proofErr w:type="spellStart"/>
            <w:r w:rsidRPr="00D52B1C">
              <w:rPr>
                <w:rFonts w:ascii="Arial" w:hAnsi="Arial" w:cs="Arial"/>
                <w:sz w:val="12"/>
                <w:szCs w:val="12"/>
              </w:rPr>
              <w:t>iii</w:t>
            </w:r>
            <w:proofErr w:type="spellEnd"/>
            <w:r w:rsidRPr="00D52B1C">
              <w:rPr>
                <w:rFonts w:ascii="Arial" w:hAnsi="Arial" w:cs="Arial"/>
                <w:sz w:val="12"/>
                <w:szCs w:val="12"/>
              </w:rPr>
              <w:t>) Los equipamientos.</w:t>
            </w:r>
          </w:p>
          <w:p w14:paraId="06701D57" w14:textId="77777777" w:rsidR="00D52B1C" w:rsidRPr="00D52B1C" w:rsidRDefault="00D52B1C" w:rsidP="00D52B1C">
            <w:pPr>
              <w:jc w:val="both"/>
              <w:rPr>
                <w:rFonts w:ascii="Arial" w:hAnsi="Arial" w:cs="Arial"/>
                <w:sz w:val="12"/>
                <w:szCs w:val="12"/>
              </w:rPr>
            </w:pPr>
          </w:p>
          <w:p w14:paraId="16223693"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w:t>
            </w:r>
            <w:proofErr w:type="spellStart"/>
            <w:r w:rsidRPr="00D52B1C">
              <w:rPr>
                <w:rFonts w:ascii="Arial" w:hAnsi="Arial" w:cs="Arial"/>
                <w:sz w:val="12"/>
                <w:szCs w:val="12"/>
              </w:rPr>
              <w:t>iv</w:t>
            </w:r>
            <w:proofErr w:type="spellEnd"/>
            <w:r w:rsidRPr="00D52B1C">
              <w:rPr>
                <w:rFonts w:ascii="Arial" w:hAnsi="Arial" w:cs="Arial"/>
                <w:sz w:val="12"/>
                <w:szCs w:val="12"/>
              </w:rPr>
              <w:t xml:space="preserve">) La infraestructura de servicios públicos domiciliarios, así </w:t>
            </w:r>
            <w:proofErr w:type="spellStart"/>
            <w:r w:rsidRPr="00D52B1C">
              <w:rPr>
                <w:rFonts w:ascii="Arial" w:hAnsi="Arial" w:cs="Arial"/>
                <w:sz w:val="12"/>
                <w:szCs w:val="12"/>
              </w:rPr>
              <w:t>cómo</w:t>
            </w:r>
            <w:proofErr w:type="spellEnd"/>
            <w:r w:rsidRPr="00D52B1C">
              <w:rPr>
                <w:rFonts w:ascii="Arial" w:hAnsi="Arial" w:cs="Arial"/>
                <w:sz w:val="12"/>
                <w:szCs w:val="12"/>
              </w:rPr>
              <w:t xml:space="preserve"> la localización de las redes primarias de las respectivas infraestructuras de estos servicios, las reservas de suelo que se requieran en la vigencia del POT, la proyección de la expansión de redes para cubrir el déficit actual y la delimitación del perímetro sanitario.</w:t>
            </w:r>
          </w:p>
          <w:p w14:paraId="39946B92" w14:textId="77777777" w:rsidR="00D52B1C" w:rsidRPr="00D52B1C" w:rsidRDefault="00D52B1C" w:rsidP="00D52B1C">
            <w:pPr>
              <w:jc w:val="both"/>
              <w:rPr>
                <w:rFonts w:ascii="Arial" w:hAnsi="Arial" w:cs="Arial"/>
                <w:sz w:val="12"/>
                <w:szCs w:val="12"/>
              </w:rPr>
            </w:pPr>
          </w:p>
          <w:p w14:paraId="0DEF8329"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(v) La definición de las áreas potenciales para la localización de la infraestructura para el aprovechamiento, tratamiento y disposición final de residuos sólidos y los equipamientos intermedios (estaciones de transferencia, centros de acopio y/o centros de aprovechamiento), en caso que se requiera.</w:t>
            </w:r>
          </w:p>
          <w:p w14:paraId="38876DA6" w14:textId="77777777" w:rsidR="00D52B1C" w:rsidRPr="00D52B1C" w:rsidRDefault="00D52B1C" w:rsidP="00D52B1C">
            <w:pPr>
              <w:jc w:val="both"/>
              <w:rPr>
                <w:rFonts w:ascii="Arial" w:hAnsi="Arial" w:cs="Arial"/>
                <w:sz w:val="12"/>
                <w:szCs w:val="12"/>
              </w:rPr>
            </w:pPr>
          </w:p>
          <w:p w14:paraId="3E864429"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lastRenderedPageBreak/>
              <w:t>(vi) La infraestructura disponible y/o, la identificación de las áreas potenciales para para la ubicación de infraestructura para el manejo de residuos o desechos peligrosos.</w:t>
            </w:r>
          </w:p>
          <w:p w14:paraId="3FF19DFB" w14:textId="77777777" w:rsidR="00D52B1C" w:rsidRPr="00D52B1C" w:rsidRDefault="00D52B1C" w:rsidP="00D52B1C">
            <w:pPr>
              <w:jc w:val="both"/>
              <w:rPr>
                <w:rFonts w:ascii="Arial" w:hAnsi="Arial" w:cs="Arial"/>
                <w:sz w:val="12"/>
                <w:szCs w:val="12"/>
              </w:rPr>
            </w:pPr>
          </w:p>
          <w:p w14:paraId="33466BCB"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w:t>
            </w:r>
            <w:proofErr w:type="spellStart"/>
            <w:r w:rsidRPr="00D52B1C">
              <w:rPr>
                <w:rFonts w:ascii="Arial" w:hAnsi="Arial" w:cs="Arial"/>
                <w:sz w:val="12"/>
                <w:szCs w:val="12"/>
              </w:rPr>
              <w:t>vii</w:t>
            </w:r>
            <w:proofErr w:type="spellEnd"/>
            <w:r w:rsidRPr="00D52B1C">
              <w:rPr>
                <w:rFonts w:ascii="Arial" w:hAnsi="Arial" w:cs="Arial"/>
                <w:sz w:val="12"/>
                <w:szCs w:val="12"/>
              </w:rPr>
              <w:t>) La definición de sitios potenciales para la disposición final de residuos de construcción y de residuos de demolición.</w:t>
            </w:r>
          </w:p>
          <w:p w14:paraId="2FA21AC5" w14:textId="77777777" w:rsidR="00D52B1C" w:rsidRPr="00D52B1C" w:rsidRDefault="00D52B1C" w:rsidP="00D52B1C">
            <w:pPr>
              <w:jc w:val="both"/>
              <w:rPr>
                <w:rFonts w:ascii="Arial" w:hAnsi="Arial" w:cs="Arial"/>
                <w:sz w:val="12"/>
                <w:szCs w:val="12"/>
              </w:rPr>
            </w:pPr>
          </w:p>
          <w:p w14:paraId="78E9D11A"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w:t>
            </w:r>
            <w:proofErr w:type="spellStart"/>
            <w:r w:rsidRPr="00D52B1C">
              <w:rPr>
                <w:rFonts w:ascii="Arial" w:hAnsi="Arial" w:cs="Arial"/>
                <w:sz w:val="12"/>
                <w:szCs w:val="12"/>
              </w:rPr>
              <w:t>viii</w:t>
            </w:r>
            <w:proofErr w:type="spellEnd"/>
            <w:r w:rsidRPr="00D52B1C">
              <w:rPr>
                <w:rFonts w:ascii="Arial" w:hAnsi="Arial" w:cs="Arial"/>
                <w:sz w:val="12"/>
                <w:szCs w:val="12"/>
              </w:rPr>
              <w:t>) La Infraestructura para Proyectos Turísticos Especiales, de acuerdo con lo dispuesto en la Ley 300 de 1996, o la norma que la modifique, adicione o sustituya.</w:t>
            </w:r>
          </w:p>
          <w:p w14:paraId="3D07D4F9" w14:textId="77777777" w:rsidR="00D52B1C" w:rsidRPr="00D52B1C" w:rsidRDefault="00D52B1C" w:rsidP="00D52B1C">
            <w:pPr>
              <w:jc w:val="both"/>
              <w:rPr>
                <w:rFonts w:ascii="Arial" w:hAnsi="Arial" w:cs="Arial"/>
                <w:sz w:val="12"/>
                <w:szCs w:val="12"/>
              </w:rPr>
            </w:pPr>
          </w:p>
          <w:p w14:paraId="4066765C" w14:textId="2D206B77" w:rsidR="00D52B1C" w:rsidRPr="00D52B1C" w:rsidRDefault="00D52B1C" w:rsidP="00D52B1C">
            <w:pPr>
              <w:jc w:val="both"/>
              <w:rPr>
                <w:rFonts w:ascii="Arial" w:hAnsi="Arial" w:cs="Arial"/>
                <w:sz w:val="12"/>
                <w:szCs w:val="12"/>
              </w:rPr>
            </w:pPr>
            <w:r w:rsidRPr="00D52B1C">
              <w:rPr>
                <w:rFonts w:ascii="Arial" w:hAnsi="Arial" w:cs="Arial"/>
                <w:sz w:val="12"/>
                <w:szCs w:val="12"/>
              </w:rPr>
              <w:t>Todas las decisiones del contenido estructural del componente general se traducen en normas urbanísticas estructurales, que prevalecen sobre las demás normas urbanísticas y sólo pueden modificarse con motivo de la revisión general del Plan o excepcionalmente a iniciativa del alcalde, cuando por medio de estudios técnicos se demuestre que dicha modificación se hace necesaria.</w:t>
            </w:r>
          </w:p>
        </w:tc>
        <w:tc>
          <w:tcPr>
            <w:tcW w:w="539" w:type="dxa"/>
            <w:shd w:val="clear" w:color="auto" w:fill="FFFFFF" w:themeFill="background1"/>
            <w:vAlign w:val="center"/>
          </w:tcPr>
          <w:p w14:paraId="35D77832" w14:textId="77777777" w:rsidR="00D52B1C" w:rsidRPr="00D52B1C" w:rsidRDefault="00D52B1C" w:rsidP="006973BF">
            <w:pPr>
              <w:jc w:val="both"/>
              <w:rPr>
                <w:rFonts w:ascii="Arial" w:hAnsi="Arial" w:cs="Arial"/>
                <w:sz w:val="12"/>
                <w:szCs w:val="12"/>
              </w:rPr>
            </w:pPr>
          </w:p>
        </w:tc>
        <w:tc>
          <w:tcPr>
            <w:tcW w:w="567" w:type="dxa"/>
            <w:shd w:val="clear" w:color="auto" w:fill="FFFFFF" w:themeFill="background1"/>
            <w:vAlign w:val="center"/>
          </w:tcPr>
          <w:p w14:paraId="262AE8A9" w14:textId="77777777" w:rsidR="00D52B1C" w:rsidRPr="00D52B1C" w:rsidRDefault="00D52B1C" w:rsidP="006973BF">
            <w:pPr>
              <w:jc w:val="both"/>
              <w:rPr>
                <w:rFonts w:ascii="Arial" w:hAnsi="Arial" w:cs="Arial"/>
                <w:sz w:val="12"/>
                <w:szCs w:val="12"/>
              </w:rPr>
            </w:pPr>
          </w:p>
        </w:tc>
        <w:tc>
          <w:tcPr>
            <w:tcW w:w="709" w:type="dxa"/>
            <w:shd w:val="clear" w:color="auto" w:fill="FFFFFF" w:themeFill="background1"/>
          </w:tcPr>
          <w:p w14:paraId="7F8A3286" w14:textId="77777777" w:rsidR="00D52B1C" w:rsidRPr="00D52B1C" w:rsidRDefault="00D52B1C" w:rsidP="006973BF">
            <w:pPr>
              <w:jc w:val="both"/>
              <w:rPr>
                <w:rFonts w:ascii="Arial" w:hAnsi="Arial" w:cs="Arial"/>
                <w:sz w:val="12"/>
                <w:szCs w:val="12"/>
              </w:rPr>
            </w:pPr>
          </w:p>
        </w:tc>
        <w:tc>
          <w:tcPr>
            <w:tcW w:w="2552" w:type="dxa"/>
            <w:shd w:val="clear" w:color="auto" w:fill="FFFFFF" w:themeFill="background1"/>
            <w:vAlign w:val="center"/>
          </w:tcPr>
          <w:p w14:paraId="572C74B5" w14:textId="427E3A2A" w:rsidR="00D52B1C" w:rsidRPr="00D52B1C" w:rsidRDefault="00D52B1C" w:rsidP="006973BF">
            <w:pPr>
              <w:jc w:val="both"/>
              <w:rPr>
                <w:rFonts w:ascii="Arial" w:hAnsi="Arial" w:cs="Arial"/>
                <w:sz w:val="12"/>
                <w:szCs w:val="12"/>
              </w:rPr>
            </w:pPr>
          </w:p>
        </w:tc>
        <w:tc>
          <w:tcPr>
            <w:tcW w:w="2409" w:type="dxa"/>
            <w:shd w:val="clear" w:color="auto" w:fill="FFFFFF" w:themeFill="background1"/>
            <w:vAlign w:val="center"/>
          </w:tcPr>
          <w:p w14:paraId="5F86315F" w14:textId="77777777" w:rsidR="00D52B1C" w:rsidRPr="00D52B1C" w:rsidRDefault="00D52B1C" w:rsidP="006973BF">
            <w:pPr>
              <w:jc w:val="both"/>
              <w:rPr>
                <w:rFonts w:ascii="Arial" w:hAnsi="Arial" w:cs="Arial"/>
                <w:sz w:val="12"/>
                <w:szCs w:val="12"/>
              </w:rPr>
            </w:pPr>
          </w:p>
        </w:tc>
      </w:tr>
      <w:tr w:rsidR="00D52B1C" w:rsidRPr="00D52B1C" w14:paraId="361B3E92" w14:textId="77777777" w:rsidTr="000B7A87">
        <w:tc>
          <w:tcPr>
            <w:tcW w:w="1194" w:type="dxa"/>
            <w:vMerge/>
            <w:shd w:val="clear" w:color="auto" w:fill="FFFFFF" w:themeFill="background1"/>
          </w:tcPr>
          <w:p w14:paraId="7E8BD5F4" w14:textId="77777777" w:rsidR="00D52B1C" w:rsidRPr="00D52B1C" w:rsidRDefault="00D52B1C" w:rsidP="00D52B1C">
            <w:pPr>
              <w:jc w:val="both"/>
              <w:rPr>
                <w:rFonts w:ascii="Arial" w:hAnsi="Arial" w:cs="Arial"/>
                <w:b/>
                <w:bCs/>
                <w:i/>
                <w:iCs/>
                <w:sz w:val="12"/>
                <w:szCs w:val="12"/>
              </w:rPr>
            </w:pPr>
          </w:p>
        </w:tc>
        <w:tc>
          <w:tcPr>
            <w:tcW w:w="5066" w:type="dxa"/>
            <w:shd w:val="clear" w:color="auto" w:fill="FFFFFF" w:themeFill="background1"/>
          </w:tcPr>
          <w:p w14:paraId="0505A1FA" w14:textId="77777777" w:rsidR="00D52B1C" w:rsidRPr="00D52B1C" w:rsidRDefault="00D52B1C" w:rsidP="00D52B1C">
            <w:pPr>
              <w:jc w:val="both"/>
              <w:rPr>
                <w:rFonts w:ascii="Arial" w:hAnsi="Arial" w:cs="Arial"/>
                <w:b/>
                <w:bCs/>
                <w:sz w:val="12"/>
                <w:szCs w:val="12"/>
              </w:rPr>
            </w:pPr>
            <w:r w:rsidRPr="00D52B1C">
              <w:rPr>
                <w:rFonts w:ascii="Arial" w:hAnsi="Arial" w:cs="Arial"/>
                <w:b/>
                <w:bCs/>
                <w:sz w:val="12"/>
                <w:szCs w:val="12"/>
              </w:rPr>
              <w:t>COMPONENTE URBANO</w:t>
            </w:r>
          </w:p>
          <w:p w14:paraId="44239876" w14:textId="77777777" w:rsidR="00D52B1C" w:rsidRPr="00D52B1C" w:rsidRDefault="00D52B1C" w:rsidP="00D52B1C">
            <w:pPr>
              <w:jc w:val="both"/>
              <w:rPr>
                <w:rFonts w:ascii="Arial" w:hAnsi="Arial" w:cs="Arial"/>
                <w:sz w:val="12"/>
                <w:szCs w:val="12"/>
              </w:rPr>
            </w:pPr>
          </w:p>
          <w:p w14:paraId="249CB9E4"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El contenido del componente urbano determina las normas y decisiones para la administración del desarrollo, ocupación y gestión del suelo clasificado cómo urbano y de expansión urbana a partir de lo dispuesto en la Ley 388 de 1997, de la siguiente manera:</w:t>
            </w:r>
          </w:p>
          <w:p w14:paraId="2B941D32" w14:textId="77777777" w:rsidR="00D52B1C" w:rsidRPr="00D52B1C" w:rsidRDefault="00D52B1C" w:rsidP="00D52B1C">
            <w:pPr>
              <w:jc w:val="both"/>
              <w:rPr>
                <w:rFonts w:ascii="Arial" w:hAnsi="Arial" w:cs="Arial"/>
                <w:sz w:val="12"/>
                <w:szCs w:val="12"/>
              </w:rPr>
            </w:pPr>
          </w:p>
          <w:p w14:paraId="6C30D7EF" w14:textId="77777777" w:rsidR="00D52B1C" w:rsidRPr="00D52B1C" w:rsidRDefault="00D52B1C" w:rsidP="00D52B1C">
            <w:pPr>
              <w:pStyle w:val="Prrafodelista"/>
              <w:numPr>
                <w:ilvl w:val="0"/>
                <w:numId w:val="20"/>
              </w:numPr>
              <w:jc w:val="both"/>
              <w:rPr>
                <w:rFonts w:ascii="Arial" w:hAnsi="Arial" w:cs="Arial"/>
                <w:sz w:val="12"/>
                <w:szCs w:val="12"/>
              </w:rPr>
            </w:pPr>
            <w:r w:rsidRPr="00D52B1C">
              <w:rPr>
                <w:rFonts w:ascii="Arial" w:hAnsi="Arial" w:cs="Arial"/>
                <w:sz w:val="12"/>
                <w:szCs w:val="12"/>
              </w:rPr>
              <w:t>Las políticas de mediano y corto plazo sobre uso y ocupación del suelo urbano y de las áreas de expansión, en armonía con el modelo de ocupación del territorio de largo plazo adoptado en el componente general y con las previsiones sobre transformación y crecimiento espacial de la ciudad.</w:t>
            </w:r>
          </w:p>
          <w:p w14:paraId="28D8E4AF" w14:textId="77777777" w:rsidR="00D52B1C" w:rsidRPr="00D52B1C" w:rsidRDefault="00D52B1C" w:rsidP="00D52B1C">
            <w:pPr>
              <w:jc w:val="both"/>
              <w:rPr>
                <w:rFonts w:ascii="Arial" w:hAnsi="Arial" w:cs="Arial"/>
                <w:sz w:val="12"/>
                <w:szCs w:val="12"/>
              </w:rPr>
            </w:pPr>
          </w:p>
          <w:p w14:paraId="23C9E6F7" w14:textId="77777777" w:rsidR="00D52B1C" w:rsidRPr="00D52B1C" w:rsidRDefault="00D52B1C" w:rsidP="00D52B1C">
            <w:pPr>
              <w:pStyle w:val="Prrafodelista"/>
              <w:numPr>
                <w:ilvl w:val="0"/>
                <w:numId w:val="19"/>
              </w:numPr>
              <w:ind w:left="360"/>
              <w:jc w:val="both"/>
              <w:rPr>
                <w:rFonts w:ascii="Arial" w:hAnsi="Arial" w:cs="Arial"/>
                <w:sz w:val="12"/>
                <w:szCs w:val="12"/>
              </w:rPr>
            </w:pPr>
            <w:r w:rsidRPr="00D52B1C">
              <w:rPr>
                <w:rFonts w:ascii="Arial" w:hAnsi="Arial" w:cs="Arial"/>
                <w:sz w:val="12"/>
                <w:szCs w:val="12"/>
              </w:rPr>
              <w:t>Las determinaciones que aseguran la consecución de los objetivos y estrategias adoptados para el desarrollo urbano:</w:t>
            </w:r>
          </w:p>
          <w:p w14:paraId="13AE5FF5" w14:textId="77777777" w:rsidR="00D52B1C" w:rsidRPr="00D52B1C" w:rsidRDefault="00D52B1C" w:rsidP="00D52B1C">
            <w:pPr>
              <w:jc w:val="both"/>
              <w:rPr>
                <w:rFonts w:ascii="Arial" w:hAnsi="Arial" w:cs="Arial"/>
                <w:sz w:val="12"/>
                <w:szCs w:val="12"/>
              </w:rPr>
            </w:pPr>
          </w:p>
          <w:p w14:paraId="23A405C2" w14:textId="77777777" w:rsidR="00D52B1C" w:rsidRPr="00D52B1C" w:rsidRDefault="00D52B1C" w:rsidP="00D52B1C">
            <w:pPr>
              <w:pStyle w:val="Prrafodelista"/>
              <w:numPr>
                <w:ilvl w:val="0"/>
                <w:numId w:val="19"/>
              </w:numPr>
              <w:ind w:left="360"/>
              <w:jc w:val="both"/>
              <w:rPr>
                <w:rFonts w:ascii="Arial" w:hAnsi="Arial" w:cs="Arial"/>
                <w:sz w:val="12"/>
                <w:szCs w:val="12"/>
              </w:rPr>
            </w:pPr>
            <w:r w:rsidRPr="00D52B1C">
              <w:rPr>
                <w:rFonts w:ascii="Arial" w:hAnsi="Arial" w:cs="Arial"/>
                <w:sz w:val="12"/>
                <w:szCs w:val="12"/>
              </w:rPr>
              <w:t>La delimitación de las áreas de conservación y protección ambiental.</w:t>
            </w:r>
          </w:p>
          <w:p w14:paraId="667DAF74" w14:textId="77777777" w:rsidR="00D52B1C" w:rsidRPr="00D52B1C" w:rsidRDefault="00D52B1C" w:rsidP="00D52B1C">
            <w:pPr>
              <w:jc w:val="both"/>
              <w:rPr>
                <w:rFonts w:ascii="Arial" w:hAnsi="Arial" w:cs="Arial"/>
                <w:sz w:val="12"/>
                <w:szCs w:val="12"/>
              </w:rPr>
            </w:pPr>
          </w:p>
          <w:p w14:paraId="7EC0D605" w14:textId="77777777" w:rsidR="00D52B1C" w:rsidRPr="00D52B1C" w:rsidRDefault="00D52B1C" w:rsidP="00D52B1C">
            <w:pPr>
              <w:pStyle w:val="Prrafodelista"/>
              <w:numPr>
                <w:ilvl w:val="0"/>
                <w:numId w:val="19"/>
              </w:numPr>
              <w:ind w:left="360"/>
              <w:jc w:val="both"/>
              <w:rPr>
                <w:rFonts w:ascii="Arial" w:hAnsi="Arial" w:cs="Arial"/>
                <w:sz w:val="12"/>
                <w:szCs w:val="12"/>
              </w:rPr>
            </w:pPr>
            <w:r w:rsidRPr="00D52B1C">
              <w:rPr>
                <w:rFonts w:ascii="Arial" w:hAnsi="Arial" w:cs="Arial"/>
                <w:sz w:val="12"/>
                <w:szCs w:val="12"/>
              </w:rPr>
              <w:t>La delimitación de las áreas de conservación y protección del patrimonio material.</w:t>
            </w:r>
          </w:p>
          <w:p w14:paraId="46DF78B3" w14:textId="77777777" w:rsidR="00D52B1C" w:rsidRPr="00D52B1C" w:rsidRDefault="00D52B1C" w:rsidP="00D52B1C">
            <w:pPr>
              <w:jc w:val="both"/>
              <w:rPr>
                <w:rFonts w:ascii="Arial" w:hAnsi="Arial" w:cs="Arial"/>
                <w:sz w:val="12"/>
                <w:szCs w:val="12"/>
              </w:rPr>
            </w:pPr>
          </w:p>
          <w:p w14:paraId="062640AD" w14:textId="77777777" w:rsidR="00D52B1C" w:rsidRPr="00D52B1C" w:rsidRDefault="00D52B1C" w:rsidP="00D52B1C">
            <w:pPr>
              <w:pStyle w:val="Prrafodelista"/>
              <w:numPr>
                <w:ilvl w:val="0"/>
                <w:numId w:val="19"/>
              </w:numPr>
              <w:ind w:left="360"/>
              <w:jc w:val="both"/>
              <w:rPr>
                <w:rFonts w:ascii="Arial" w:hAnsi="Arial" w:cs="Arial"/>
                <w:sz w:val="12"/>
                <w:szCs w:val="12"/>
              </w:rPr>
            </w:pPr>
            <w:r w:rsidRPr="00D52B1C">
              <w:rPr>
                <w:rFonts w:ascii="Arial" w:hAnsi="Arial" w:cs="Arial"/>
                <w:sz w:val="12"/>
                <w:szCs w:val="12"/>
              </w:rPr>
              <w:t>La delimitación de las zonas con condición de amenaza y zonas con condición de riesgo de acuerdo con las disposiciones establecidas en la subsección 3 de la sección 3 del presente capítulo, para la incorporación de la gestión del riesgo en la planificación territorial.</w:t>
            </w:r>
          </w:p>
          <w:p w14:paraId="048BD191" w14:textId="77777777" w:rsidR="00D52B1C" w:rsidRPr="00D52B1C" w:rsidRDefault="00D52B1C" w:rsidP="00D52B1C">
            <w:pPr>
              <w:jc w:val="both"/>
              <w:rPr>
                <w:rFonts w:ascii="Arial" w:hAnsi="Arial" w:cs="Arial"/>
                <w:sz w:val="12"/>
                <w:szCs w:val="12"/>
              </w:rPr>
            </w:pPr>
          </w:p>
          <w:p w14:paraId="02F35B4E" w14:textId="77777777" w:rsidR="00D52B1C" w:rsidRPr="00D52B1C" w:rsidRDefault="00D52B1C" w:rsidP="00D52B1C">
            <w:pPr>
              <w:pStyle w:val="Prrafodelista"/>
              <w:numPr>
                <w:ilvl w:val="0"/>
                <w:numId w:val="19"/>
              </w:numPr>
              <w:ind w:left="360"/>
              <w:jc w:val="both"/>
              <w:rPr>
                <w:rFonts w:ascii="Arial" w:hAnsi="Arial" w:cs="Arial"/>
                <w:sz w:val="12"/>
                <w:szCs w:val="12"/>
              </w:rPr>
            </w:pPr>
            <w:r w:rsidRPr="00D52B1C">
              <w:rPr>
                <w:rFonts w:ascii="Arial" w:hAnsi="Arial" w:cs="Arial"/>
                <w:sz w:val="12"/>
                <w:szCs w:val="12"/>
              </w:rPr>
              <w:t>Las directrices y parámetros para la formulación de planes parciales, las acciones urbanísticas, actuaciones, instrumentos de financiación y otros procedimientos aplicables en las áreas sujetas de urbanización u operaciones urbanas por medio de dichos planes.</w:t>
            </w:r>
          </w:p>
          <w:p w14:paraId="4D027895" w14:textId="77777777" w:rsidR="00D52B1C" w:rsidRPr="00D52B1C" w:rsidRDefault="00D52B1C" w:rsidP="00D52B1C">
            <w:pPr>
              <w:jc w:val="both"/>
              <w:rPr>
                <w:rFonts w:ascii="Arial" w:hAnsi="Arial" w:cs="Arial"/>
                <w:sz w:val="12"/>
                <w:szCs w:val="12"/>
              </w:rPr>
            </w:pPr>
          </w:p>
          <w:p w14:paraId="72D8BD47" w14:textId="77777777" w:rsidR="00D52B1C" w:rsidRPr="00D52B1C" w:rsidRDefault="00D52B1C" w:rsidP="00D52B1C">
            <w:pPr>
              <w:pStyle w:val="Prrafodelista"/>
              <w:numPr>
                <w:ilvl w:val="0"/>
                <w:numId w:val="19"/>
              </w:numPr>
              <w:ind w:left="360"/>
              <w:jc w:val="both"/>
              <w:rPr>
                <w:rFonts w:ascii="Arial" w:hAnsi="Arial" w:cs="Arial"/>
                <w:sz w:val="12"/>
                <w:szCs w:val="12"/>
              </w:rPr>
            </w:pPr>
            <w:r w:rsidRPr="00D52B1C">
              <w:rPr>
                <w:rFonts w:ascii="Arial" w:hAnsi="Arial" w:cs="Arial"/>
                <w:sz w:val="12"/>
                <w:szCs w:val="12"/>
              </w:rPr>
              <w:t>La determinación de las características de las unidades de actuación urbanística, tanto dentro del suelo urbano cómo del suelo de expansión, cuando a ello hubiere lugar, o en su defecto el señalamiento de los criterios y procedimientos para su caracterización, delimitación e incorporación posterior.</w:t>
            </w:r>
          </w:p>
          <w:p w14:paraId="7FE232C4" w14:textId="77777777" w:rsidR="00D52B1C" w:rsidRPr="00D52B1C" w:rsidRDefault="00D52B1C" w:rsidP="00D52B1C">
            <w:pPr>
              <w:jc w:val="both"/>
              <w:rPr>
                <w:rFonts w:ascii="Arial" w:hAnsi="Arial" w:cs="Arial"/>
                <w:sz w:val="12"/>
                <w:szCs w:val="12"/>
              </w:rPr>
            </w:pPr>
          </w:p>
          <w:p w14:paraId="23C291A6"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Los objetivos, las estrategias e instrumentos para la ejecución de programas de vivienda de interés social, que permita atender:</w:t>
            </w:r>
          </w:p>
          <w:p w14:paraId="7A5A5E4D" w14:textId="77777777" w:rsidR="00D52B1C" w:rsidRPr="00D52B1C" w:rsidRDefault="00D52B1C" w:rsidP="00D52B1C">
            <w:pPr>
              <w:jc w:val="both"/>
              <w:rPr>
                <w:rFonts w:ascii="Arial" w:hAnsi="Arial" w:cs="Arial"/>
                <w:sz w:val="12"/>
                <w:szCs w:val="12"/>
              </w:rPr>
            </w:pPr>
          </w:p>
          <w:p w14:paraId="77E0975F"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(i) La solución del déficit habitacional actual y proyectado en la vigencia del Plan.</w:t>
            </w:r>
          </w:p>
          <w:p w14:paraId="7E1C0AD3" w14:textId="77777777" w:rsidR="00D52B1C" w:rsidRPr="00D52B1C" w:rsidRDefault="00D52B1C" w:rsidP="00D52B1C">
            <w:pPr>
              <w:jc w:val="both"/>
              <w:rPr>
                <w:rFonts w:ascii="Arial" w:hAnsi="Arial" w:cs="Arial"/>
                <w:sz w:val="12"/>
                <w:szCs w:val="12"/>
              </w:rPr>
            </w:pPr>
          </w:p>
          <w:p w14:paraId="14D82F79"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w:t>
            </w:r>
            <w:proofErr w:type="spellStart"/>
            <w:r w:rsidRPr="00D52B1C">
              <w:rPr>
                <w:rFonts w:ascii="Arial" w:hAnsi="Arial" w:cs="Arial"/>
                <w:sz w:val="12"/>
                <w:szCs w:val="12"/>
              </w:rPr>
              <w:t>ii</w:t>
            </w:r>
            <w:proofErr w:type="spellEnd"/>
            <w:r w:rsidRPr="00D52B1C">
              <w:rPr>
                <w:rFonts w:ascii="Arial" w:hAnsi="Arial" w:cs="Arial"/>
                <w:sz w:val="12"/>
                <w:szCs w:val="12"/>
              </w:rPr>
              <w:t xml:space="preserve">) La reubicación de los asentamientos humanos localizados en zonas de alto riesgo no mitigable así </w:t>
            </w:r>
            <w:proofErr w:type="spellStart"/>
            <w:r w:rsidRPr="00D52B1C">
              <w:rPr>
                <w:rFonts w:ascii="Arial" w:hAnsi="Arial" w:cs="Arial"/>
                <w:sz w:val="12"/>
                <w:szCs w:val="12"/>
              </w:rPr>
              <w:t>cómo</w:t>
            </w:r>
            <w:proofErr w:type="spellEnd"/>
            <w:r w:rsidRPr="00D52B1C">
              <w:rPr>
                <w:rFonts w:ascii="Arial" w:hAnsi="Arial" w:cs="Arial"/>
                <w:sz w:val="12"/>
                <w:szCs w:val="12"/>
              </w:rPr>
              <w:t xml:space="preserve"> las acciones para evitar que vuelvan a ser ocupadas.</w:t>
            </w:r>
          </w:p>
          <w:p w14:paraId="44A2014F" w14:textId="77777777" w:rsidR="00D52B1C" w:rsidRPr="00D52B1C" w:rsidRDefault="00D52B1C" w:rsidP="00D52B1C">
            <w:pPr>
              <w:jc w:val="both"/>
              <w:rPr>
                <w:rFonts w:ascii="Arial" w:hAnsi="Arial" w:cs="Arial"/>
                <w:sz w:val="12"/>
                <w:szCs w:val="12"/>
              </w:rPr>
            </w:pPr>
          </w:p>
          <w:p w14:paraId="16191110"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w:t>
            </w:r>
            <w:proofErr w:type="spellStart"/>
            <w:r w:rsidRPr="00D52B1C">
              <w:rPr>
                <w:rFonts w:ascii="Arial" w:hAnsi="Arial" w:cs="Arial"/>
                <w:sz w:val="12"/>
                <w:szCs w:val="12"/>
              </w:rPr>
              <w:t>iii</w:t>
            </w:r>
            <w:proofErr w:type="spellEnd"/>
            <w:r w:rsidRPr="00D52B1C">
              <w:rPr>
                <w:rFonts w:ascii="Arial" w:hAnsi="Arial" w:cs="Arial"/>
                <w:sz w:val="12"/>
                <w:szCs w:val="12"/>
              </w:rPr>
              <w:t>) Las necesidades de mejoramiento integral de vivienda.</w:t>
            </w:r>
          </w:p>
          <w:p w14:paraId="5AB052BA" w14:textId="77777777" w:rsidR="00D52B1C" w:rsidRPr="00D52B1C" w:rsidRDefault="00D52B1C" w:rsidP="00D52B1C">
            <w:pPr>
              <w:jc w:val="both"/>
              <w:rPr>
                <w:rFonts w:ascii="Arial" w:hAnsi="Arial" w:cs="Arial"/>
                <w:sz w:val="12"/>
                <w:szCs w:val="12"/>
              </w:rPr>
            </w:pPr>
          </w:p>
          <w:p w14:paraId="39628116"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w:t>
            </w:r>
            <w:proofErr w:type="spellStart"/>
            <w:r w:rsidRPr="00D52B1C">
              <w:rPr>
                <w:rFonts w:ascii="Arial" w:hAnsi="Arial" w:cs="Arial"/>
                <w:sz w:val="12"/>
                <w:szCs w:val="12"/>
              </w:rPr>
              <w:t>iv</w:t>
            </w:r>
            <w:proofErr w:type="spellEnd"/>
            <w:r w:rsidRPr="00D52B1C">
              <w:rPr>
                <w:rFonts w:ascii="Arial" w:hAnsi="Arial" w:cs="Arial"/>
                <w:sz w:val="12"/>
                <w:szCs w:val="12"/>
              </w:rPr>
              <w:t>) La definición de prioridades, criterios y directrices para la identificación y declaración de los inmuebles y terrenos de desarrollo o construcción prioritaria.</w:t>
            </w:r>
          </w:p>
          <w:p w14:paraId="12FF08D4" w14:textId="77777777" w:rsidR="00D52B1C" w:rsidRPr="00D52B1C" w:rsidRDefault="00D52B1C" w:rsidP="00D52B1C">
            <w:pPr>
              <w:jc w:val="both"/>
              <w:rPr>
                <w:rFonts w:ascii="Arial" w:hAnsi="Arial" w:cs="Arial"/>
                <w:sz w:val="12"/>
                <w:szCs w:val="12"/>
              </w:rPr>
            </w:pPr>
          </w:p>
          <w:p w14:paraId="5D026CB4"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(v) El desarrollo de programas de vivienda de interés social, que puede efectuarse con fundamento en las normas que se establezcan para la actividad residencial teniendo en cuenta las condiciones de precio de este tipo de vivienda, de conformidad con lo dispuesto en el artículo 15 modificado por el artículo 1 de la Ley 902 de 2004 y el artículo 92 de la Ley 388 de 1997.</w:t>
            </w:r>
          </w:p>
          <w:p w14:paraId="41111E5E" w14:textId="77777777" w:rsidR="00D52B1C" w:rsidRPr="00D52B1C" w:rsidRDefault="00D52B1C" w:rsidP="00D52B1C">
            <w:pPr>
              <w:jc w:val="both"/>
              <w:rPr>
                <w:rFonts w:ascii="Arial" w:hAnsi="Arial" w:cs="Arial"/>
                <w:sz w:val="12"/>
                <w:szCs w:val="12"/>
              </w:rPr>
            </w:pPr>
          </w:p>
          <w:p w14:paraId="48C6C1FB"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(vi) En el suelo de expansión urbana determinar los porcentajes del suelo que deberán destinarse al desarrollo de programas de vivienda de interés social. Así mismo, se podrá establecer la localización de terrenos para el desarrollo específico de proyectos de vivienda de interés social que se deben incorporar en el programa de ejecución respectivo y previendo eficazmente la utilidad pública correspondiente.</w:t>
            </w:r>
          </w:p>
          <w:p w14:paraId="0C0C9F1E" w14:textId="77777777" w:rsidR="00D52B1C" w:rsidRPr="00D52B1C" w:rsidRDefault="00D52B1C" w:rsidP="00D52B1C">
            <w:pPr>
              <w:jc w:val="both"/>
              <w:rPr>
                <w:rFonts w:ascii="Arial" w:hAnsi="Arial" w:cs="Arial"/>
                <w:sz w:val="12"/>
                <w:szCs w:val="12"/>
              </w:rPr>
            </w:pPr>
          </w:p>
          <w:p w14:paraId="5B40E8B6"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La determinación de los tratamientos urbanísticos para la totalidad del suelo urbano y de expansión urbana considerando entre otros, los parámetros generales que permitan la zonificación de las áreas receptoras y generadoras de los derechos transferibles de construcción y desarrollo, y, la definición de las normas urbanísticas relacionadas con el trazado (morfología, vías y espacio público) y la edificabilidad (alturas, volumetría, índices, aislamientos, voladizos, entre otros).</w:t>
            </w:r>
          </w:p>
          <w:p w14:paraId="642C6B67" w14:textId="77777777" w:rsidR="00D52B1C" w:rsidRPr="00D52B1C" w:rsidRDefault="00D52B1C" w:rsidP="00D52B1C">
            <w:pPr>
              <w:jc w:val="both"/>
              <w:rPr>
                <w:rFonts w:ascii="Arial" w:hAnsi="Arial" w:cs="Arial"/>
                <w:sz w:val="12"/>
                <w:szCs w:val="12"/>
              </w:rPr>
            </w:pPr>
          </w:p>
          <w:p w14:paraId="17212DBB"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La localización de las áreas de actividad con el correspondiente régimen de usos para la totalidad del suelo urbano:</w:t>
            </w:r>
          </w:p>
          <w:p w14:paraId="6EE41434" w14:textId="77777777" w:rsidR="00D52B1C" w:rsidRPr="00D52B1C" w:rsidRDefault="00D52B1C" w:rsidP="00D52B1C">
            <w:pPr>
              <w:jc w:val="both"/>
              <w:rPr>
                <w:rFonts w:ascii="Arial" w:hAnsi="Arial" w:cs="Arial"/>
                <w:sz w:val="12"/>
                <w:szCs w:val="12"/>
              </w:rPr>
            </w:pPr>
          </w:p>
          <w:p w14:paraId="3EE814B7"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(i) Los usos del suelo se establecerán para cada área de actividad, en principales, compatibles o complementarios, condicionados o restringidos y/o prohibidos. Cuando un uso no haya sido clasificado cómo principal, compatible o complementario, condicionado o restringido se entenderá prohibido.</w:t>
            </w:r>
          </w:p>
          <w:p w14:paraId="686F73D7" w14:textId="77777777" w:rsidR="00D52B1C" w:rsidRPr="00D52B1C" w:rsidRDefault="00D52B1C" w:rsidP="00D52B1C">
            <w:pPr>
              <w:jc w:val="both"/>
              <w:rPr>
                <w:rFonts w:ascii="Arial" w:hAnsi="Arial" w:cs="Arial"/>
                <w:sz w:val="12"/>
                <w:szCs w:val="12"/>
              </w:rPr>
            </w:pPr>
          </w:p>
          <w:p w14:paraId="16BBE443"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w:t>
            </w:r>
            <w:proofErr w:type="spellStart"/>
            <w:r w:rsidRPr="00D52B1C">
              <w:rPr>
                <w:rFonts w:ascii="Arial" w:hAnsi="Arial" w:cs="Arial"/>
                <w:sz w:val="12"/>
                <w:szCs w:val="12"/>
              </w:rPr>
              <w:t>ii</w:t>
            </w:r>
            <w:proofErr w:type="spellEnd"/>
            <w:r w:rsidRPr="00D52B1C">
              <w:rPr>
                <w:rFonts w:ascii="Arial" w:hAnsi="Arial" w:cs="Arial"/>
                <w:sz w:val="12"/>
                <w:szCs w:val="12"/>
              </w:rPr>
              <w:t>) Los parámetros urbanísticos para el adecuado desarrollo de los usos del suelo establecidos.</w:t>
            </w:r>
          </w:p>
          <w:p w14:paraId="41309A0F" w14:textId="77777777" w:rsidR="00D52B1C" w:rsidRPr="00D52B1C" w:rsidRDefault="00D52B1C" w:rsidP="00D52B1C">
            <w:pPr>
              <w:jc w:val="both"/>
              <w:rPr>
                <w:rFonts w:ascii="Arial" w:hAnsi="Arial" w:cs="Arial"/>
                <w:sz w:val="12"/>
                <w:szCs w:val="12"/>
              </w:rPr>
            </w:pPr>
          </w:p>
          <w:p w14:paraId="00930260" w14:textId="451B5DE9" w:rsidR="00D52B1C" w:rsidRPr="00D52B1C" w:rsidRDefault="00D52B1C" w:rsidP="00D52B1C">
            <w:pPr>
              <w:jc w:val="both"/>
              <w:rPr>
                <w:rFonts w:ascii="Arial" w:hAnsi="Arial" w:cs="Arial"/>
                <w:sz w:val="12"/>
                <w:szCs w:val="12"/>
              </w:rPr>
            </w:pPr>
            <w:r w:rsidRPr="00D52B1C">
              <w:rPr>
                <w:rFonts w:ascii="Arial" w:hAnsi="Arial" w:cs="Arial"/>
                <w:sz w:val="12"/>
                <w:szCs w:val="12"/>
              </w:rPr>
              <w:t>Las disposiciones o criterios de localización y dimensionamiento de los elementos o áreas de los sistemas generales o estructurantes del territorio aplicables para el suelo urbano, así como el señalamiento de las cesiones urbanísticas gratuitas correspondientes.</w:t>
            </w:r>
          </w:p>
          <w:p w14:paraId="559BEF68" w14:textId="77777777" w:rsidR="00D52B1C" w:rsidRPr="00D52B1C" w:rsidRDefault="00D52B1C" w:rsidP="00D52B1C">
            <w:pPr>
              <w:jc w:val="both"/>
              <w:rPr>
                <w:rFonts w:ascii="Arial" w:hAnsi="Arial" w:cs="Arial"/>
                <w:b/>
                <w:bCs/>
                <w:sz w:val="12"/>
                <w:szCs w:val="12"/>
              </w:rPr>
            </w:pPr>
          </w:p>
        </w:tc>
        <w:tc>
          <w:tcPr>
            <w:tcW w:w="539" w:type="dxa"/>
            <w:shd w:val="clear" w:color="auto" w:fill="FFFFFF" w:themeFill="background1"/>
            <w:vAlign w:val="center"/>
          </w:tcPr>
          <w:p w14:paraId="5A3C5174" w14:textId="77777777" w:rsidR="00D52B1C" w:rsidRPr="00D52B1C" w:rsidRDefault="00D52B1C" w:rsidP="006973BF">
            <w:pPr>
              <w:jc w:val="both"/>
              <w:rPr>
                <w:rFonts w:ascii="Arial" w:hAnsi="Arial" w:cs="Arial"/>
                <w:sz w:val="12"/>
                <w:szCs w:val="12"/>
              </w:rPr>
            </w:pPr>
          </w:p>
        </w:tc>
        <w:tc>
          <w:tcPr>
            <w:tcW w:w="567" w:type="dxa"/>
            <w:shd w:val="clear" w:color="auto" w:fill="FFFFFF" w:themeFill="background1"/>
            <w:vAlign w:val="center"/>
          </w:tcPr>
          <w:p w14:paraId="570DC5D3" w14:textId="77777777" w:rsidR="00D52B1C" w:rsidRPr="00D52B1C" w:rsidRDefault="00D52B1C" w:rsidP="006973BF">
            <w:pPr>
              <w:jc w:val="both"/>
              <w:rPr>
                <w:rFonts w:ascii="Arial" w:hAnsi="Arial" w:cs="Arial"/>
                <w:sz w:val="12"/>
                <w:szCs w:val="12"/>
              </w:rPr>
            </w:pPr>
          </w:p>
        </w:tc>
        <w:tc>
          <w:tcPr>
            <w:tcW w:w="709" w:type="dxa"/>
            <w:shd w:val="clear" w:color="auto" w:fill="FFFFFF" w:themeFill="background1"/>
          </w:tcPr>
          <w:p w14:paraId="55E7093F" w14:textId="77777777" w:rsidR="00D52B1C" w:rsidRPr="00D52B1C" w:rsidRDefault="00D52B1C" w:rsidP="006973BF">
            <w:pPr>
              <w:jc w:val="both"/>
              <w:rPr>
                <w:rFonts w:ascii="Arial" w:hAnsi="Arial" w:cs="Arial"/>
                <w:sz w:val="12"/>
                <w:szCs w:val="12"/>
              </w:rPr>
            </w:pPr>
          </w:p>
        </w:tc>
        <w:tc>
          <w:tcPr>
            <w:tcW w:w="2552" w:type="dxa"/>
            <w:shd w:val="clear" w:color="auto" w:fill="FFFFFF" w:themeFill="background1"/>
            <w:vAlign w:val="center"/>
          </w:tcPr>
          <w:p w14:paraId="466B2511" w14:textId="73C133A4" w:rsidR="00D52B1C" w:rsidRPr="00D52B1C" w:rsidRDefault="00D52B1C" w:rsidP="006973BF">
            <w:pPr>
              <w:jc w:val="both"/>
              <w:rPr>
                <w:rFonts w:ascii="Arial" w:hAnsi="Arial" w:cs="Arial"/>
                <w:sz w:val="12"/>
                <w:szCs w:val="12"/>
              </w:rPr>
            </w:pPr>
          </w:p>
        </w:tc>
        <w:tc>
          <w:tcPr>
            <w:tcW w:w="2409" w:type="dxa"/>
            <w:shd w:val="clear" w:color="auto" w:fill="FFFFFF" w:themeFill="background1"/>
            <w:vAlign w:val="center"/>
          </w:tcPr>
          <w:p w14:paraId="1779C8DB" w14:textId="77777777" w:rsidR="00D52B1C" w:rsidRPr="00D52B1C" w:rsidRDefault="00D52B1C" w:rsidP="006973BF">
            <w:pPr>
              <w:jc w:val="both"/>
              <w:rPr>
                <w:rFonts w:ascii="Arial" w:hAnsi="Arial" w:cs="Arial"/>
                <w:sz w:val="12"/>
                <w:szCs w:val="12"/>
              </w:rPr>
            </w:pPr>
          </w:p>
        </w:tc>
      </w:tr>
      <w:tr w:rsidR="00D52B1C" w:rsidRPr="00D52B1C" w14:paraId="4A4C84EA" w14:textId="77777777" w:rsidTr="000B7A87">
        <w:tc>
          <w:tcPr>
            <w:tcW w:w="1194" w:type="dxa"/>
            <w:vMerge/>
            <w:shd w:val="clear" w:color="auto" w:fill="FFFFFF" w:themeFill="background1"/>
          </w:tcPr>
          <w:p w14:paraId="301D35F6" w14:textId="77777777" w:rsidR="00D52B1C" w:rsidRPr="00D52B1C" w:rsidRDefault="00D52B1C" w:rsidP="00D52B1C">
            <w:pPr>
              <w:jc w:val="both"/>
              <w:rPr>
                <w:rFonts w:ascii="Arial" w:hAnsi="Arial" w:cs="Arial"/>
                <w:b/>
                <w:bCs/>
                <w:i/>
                <w:iCs/>
                <w:sz w:val="12"/>
                <w:szCs w:val="12"/>
              </w:rPr>
            </w:pPr>
          </w:p>
        </w:tc>
        <w:tc>
          <w:tcPr>
            <w:tcW w:w="5066" w:type="dxa"/>
            <w:shd w:val="clear" w:color="auto" w:fill="FFFFFF" w:themeFill="background1"/>
          </w:tcPr>
          <w:p w14:paraId="31D685ED" w14:textId="77777777" w:rsidR="00D52B1C" w:rsidRPr="00D52B1C" w:rsidRDefault="00D52B1C" w:rsidP="00D52B1C">
            <w:pPr>
              <w:jc w:val="both"/>
              <w:rPr>
                <w:rFonts w:ascii="Arial" w:hAnsi="Arial" w:cs="Arial"/>
                <w:b/>
                <w:bCs/>
                <w:sz w:val="12"/>
                <w:szCs w:val="12"/>
              </w:rPr>
            </w:pPr>
            <w:r w:rsidRPr="00D52B1C">
              <w:rPr>
                <w:rFonts w:ascii="Arial" w:hAnsi="Arial" w:cs="Arial"/>
                <w:b/>
                <w:bCs/>
                <w:sz w:val="12"/>
                <w:szCs w:val="12"/>
              </w:rPr>
              <w:t>COMPONENTE RURAL</w:t>
            </w:r>
          </w:p>
          <w:p w14:paraId="62252D6A" w14:textId="77777777" w:rsidR="00D52B1C" w:rsidRPr="00D52B1C" w:rsidRDefault="00D52B1C" w:rsidP="00D52B1C">
            <w:pPr>
              <w:jc w:val="both"/>
              <w:rPr>
                <w:rFonts w:ascii="Arial" w:hAnsi="Arial" w:cs="Arial"/>
                <w:b/>
                <w:bCs/>
                <w:sz w:val="12"/>
                <w:szCs w:val="12"/>
              </w:rPr>
            </w:pPr>
          </w:p>
          <w:p w14:paraId="304AE4DC" w14:textId="4B5E50D7" w:rsidR="00D52B1C" w:rsidRPr="00D52B1C" w:rsidRDefault="00D52B1C" w:rsidP="00D52B1C">
            <w:pPr>
              <w:jc w:val="both"/>
              <w:rPr>
                <w:rFonts w:ascii="Arial" w:hAnsi="Arial" w:cs="Arial"/>
                <w:sz w:val="12"/>
                <w:szCs w:val="12"/>
              </w:rPr>
            </w:pPr>
            <w:r w:rsidRPr="00D52B1C">
              <w:rPr>
                <w:rFonts w:ascii="Arial" w:hAnsi="Arial" w:cs="Arial"/>
                <w:sz w:val="12"/>
                <w:szCs w:val="12"/>
              </w:rPr>
              <w:t>El componente rural determina las normas y decisiones para garantizar la adecuada interacción entre los asentamientos rurales y la cabecera municipal, así como la conveniente utilización del suelo rural, y las actuaciones públicas tendientes a proporcionar la infraestructura y el equipamiento básico necesario para el servicio de la población rural a partir de lo dispuesto en la Ley 388 de 1997.</w:t>
            </w:r>
          </w:p>
          <w:p w14:paraId="443A92BB" w14:textId="77777777" w:rsidR="00D52B1C" w:rsidRPr="00D52B1C" w:rsidRDefault="00D52B1C" w:rsidP="00D52B1C">
            <w:pPr>
              <w:jc w:val="both"/>
              <w:rPr>
                <w:rFonts w:ascii="Arial" w:hAnsi="Arial" w:cs="Arial"/>
                <w:sz w:val="12"/>
                <w:szCs w:val="12"/>
              </w:rPr>
            </w:pPr>
          </w:p>
          <w:p w14:paraId="161BDC5D"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Este componente deberá contener por lo menos los siguientes elementos:</w:t>
            </w:r>
          </w:p>
          <w:p w14:paraId="45E199C0" w14:textId="77777777" w:rsidR="00D52B1C" w:rsidRPr="00D52B1C" w:rsidRDefault="00D52B1C" w:rsidP="00D52B1C">
            <w:pPr>
              <w:jc w:val="both"/>
              <w:rPr>
                <w:rFonts w:ascii="Arial" w:hAnsi="Arial" w:cs="Arial"/>
                <w:sz w:val="12"/>
                <w:szCs w:val="12"/>
              </w:rPr>
            </w:pPr>
          </w:p>
          <w:p w14:paraId="7AD43CE7"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Las políticas de mediano y corto plazo para el uso y ocupación del suelo rural de acuerdo con lo establecido en el componente general.</w:t>
            </w:r>
          </w:p>
          <w:p w14:paraId="3B31682C" w14:textId="77777777" w:rsidR="00D52B1C" w:rsidRPr="00D52B1C" w:rsidRDefault="00D52B1C" w:rsidP="00D52B1C">
            <w:pPr>
              <w:jc w:val="both"/>
              <w:rPr>
                <w:rFonts w:ascii="Arial" w:hAnsi="Arial" w:cs="Arial"/>
                <w:sz w:val="12"/>
                <w:szCs w:val="12"/>
              </w:rPr>
            </w:pPr>
          </w:p>
          <w:p w14:paraId="71763C5E"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La reglamentación de actividades y usos del suelo. Los usos del suelo se establecerán para cada área de actividad, en principales, compatibles o complementarios, condicionados o restringidos y/o prohibidos. Cuando un uso no haya sido clasificado cómo principal, compatible o complementario, condicionado o restringido se entenderá prohibido.</w:t>
            </w:r>
          </w:p>
          <w:p w14:paraId="5FF6E0ED" w14:textId="77777777" w:rsidR="00D52B1C" w:rsidRPr="00D52B1C" w:rsidRDefault="00D52B1C" w:rsidP="00D52B1C">
            <w:pPr>
              <w:jc w:val="both"/>
              <w:rPr>
                <w:rFonts w:ascii="Arial" w:hAnsi="Arial" w:cs="Arial"/>
                <w:sz w:val="12"/>
                <w:szCs w:val="12"/>
              </w:rPr>
            </w:pPr>
          </w:p>
          <w:p w14:paraId="1D1FCAD4"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lastRenderedPageBreak/>
              <w:t>El señalamiento de las condiciones de protección, conservación y mejoramiento de las zonas de producción agropecuaria, forestal o minera.</w:t>
            </w:r>
          </w:p>
          <w:p w14:paraId="67B4DB9D" w14:textId="77777777" w:rsidR="00D52B1C" w:rsidRPr="00D52B1C" w:rsidRDefault="00D52B1C" w:rsidP="00D52B1C">
            <w:pPr>
              <w:jc w:val="both"/>
              <w:rPr>
                <w:rFonts w:ascii="Arial" w:hAnsi="Arial" w:cs="Arial"/>
                <w:sz w:val="12"/>
                <w:szCs w:val="12"/>
              </w:rPr>
            </w:pPr>
          </w:p>
          <w:p w14:paraId="205A0382"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 xml:space="preserve">La delimitación de las áreas de conservación y protección de los recursos naturales, así </w:t>
            </w:r>
            <w:proofErr w:type="spellStart"/>
            <w:r w:rsidRPr="00D52B1C">
              <w:rPr>
                <w:rFonts w:ascii="Arial" w:hAnsi="Arial" w:cs="Arial"/>
                <w:sz w:val="12"/>
                <w:szCs w:val="12"/>
              </w:rPr>
              <w:t>cómo</w:t>
            </w:r>
            <w:proofErr w:type="spellEnd"/>
            <w:r w:rsidRPr="00D52B1C">
              <w:rPr>
                <w:rFonts w:ascii="Arial" w:hAnsi="Arial" w:cs="Arial"/>
                <w:sz w:val="12"/>
                <w:szCs w:val="12"/>
              </w:rPr>
              <w:t xml:space="preserve"> de las zonas de amenaza y riesgo y de las que forman parte del sistema de provisión de servicios públicos domiciliarios o de disposición de desechos.</w:t>
            </w:r>
          </w:p>
          <w:p w14:paraId="3845542A" w14:textId="77777777" w:rsidR="00D52B1C" w:rsidRPr="00D52B1C" w:rsidRDefault="00D52B1C" w:rsidP="00D52B1C">
            <w:pPr>
              <w:jc w:val="both"/>
              <w:rPr>
                <w:rFonts w:ascii="Arial" w:hAnsi="Arial" w:cs="Arial"/>
                <w:sz w:val="12"/>
                <w:szCs w:val="12"/>
              </w:rPr>
            </w:pPr>
          </w:p>
          <w:p w14:paraId="56BAA31A"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Las disposiciones establecidas en la subsección 3 de la sección 3 del presente capítulo, para la incorporación de la gestión del riesgo en la planificación territorial.</w:t>
            </w:r>
          </w:p>
          <w:p w14:paraId="51100019" w14:textId="77777777" w:rsidR="00D52B1C" w:rsidRPr="00D52B1C" w:rsidRDefault="00D52B1C" w:rsidP="00D52B1C">
            <w:pPr>
              <w:jc w:val="both"/>
              <w:rPr>
                <w:rFonts w:ascii="Arial" w:hAnsi="Arial" w:cs="Arial"/>
                <w:sz w:val="12"/>
                <w:szCs w:val="12"/>
              </w:rPr>
            </w:pPr>
          </w:p>
          <w:p w14:paraId="6DE0AF3F"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La localización y dimensionamiento las zonas determinadas cómo suburbanas.</w:t>
            </w:r>
          </w:p>
          <w:p w14:paraId="5FB000DE" w14:textId="77777777" w:rsidR="00D52B1C" w:rsidRPr="00D52B1C" w:rsidRDefault="00D52B1C" w:rsidP="00D52B1C">
            <w:pPr>
              <w:jc w:val="both"/>
              <w:rPr>
                <w:rFonts w:ascii="Arial" w:hAnsi="Arial" w:cs="Arial"/>
                <w:sz w:val="12"/>
                <w:szCs w:val="12"/>
              </w:rPr>
            </w:pPr>
          </w:p>
          <w:p w14:paraId="7E1E1D96"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La identificación de los centros poblados rurales y la adopción de las previsiones necesarias para orientar la ocupación de sus suelos y la adecuada dotación de infraestructura de servicios básicos y de equipamiento social.</w:t>
            </w:r>
          </w:p>
          <w:p w14:paraId="6461F4A2" w14:textId="77777777" w:rsidR="00D52B1C" w:rsidRPr="00D52B1C" w:rsidRDefault="00D52B1C" w:rsidP="00D52B1C">
            <w:pPr>
              <w:jc w:val="both"/>
              <w:rPr>
                <w:rFonts w:ascii="Arial" w:hAnsi="Arial" w:cs="Arial"/>
                <w:sz w:val="12"/>
                <w:szCs w:val="12"/>
              </w:rPr>
            </w:pPr>
          </w:p>
          <w:p w14:paraId="1CF2CF7C"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La determinación de los sistemas de aprovisionamiento de los servicios públicos y saneamiento básico.</w:t>
            </w:r>
          </w:p>
          <w:p w14:paraId="2A0E795A" w14:textId="77777777" w:rsidR="00D52B1C" w:rsidRPr="00D52B1C" w:rsidRDefault="00D52B1C" w:rsidP="00D52B1C">
            <w:pPr>
              <w:jc w:val="both"/>
              <w:rPr>
                <w:rFonts w:ascii="Arial" w:hAnsi="Arial" w:cs="Arial"/>
                <w:sz w:val="12"/>
                <w:szCs w:val="12"/>
              </w:rPr>
            </w:pPr>
          </w:p>
          <w:p w14:paraId="0852391B"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La localización prevista para los equipamientos de salud y educación.</w:t>
            </w:r>
          </w:p>
          <w:p w14:paraId="55657841" w14:textId="77777777" w:rsidR="00D52B1C" w:rsidRPr="00D52B1C" w:rsidRDefault="00D52B1C" w:rsidP="00D52B1C">
            <w:pPr>
              <w:jc w:val="both"/>
              <w:rPr>
                <w:rFonts w:ascii="Arial" w:hAnsi="Arial" w:cs="Arial"/>
                <w:sz w:val="12"/>
                <w:szCs w:val="12"/>
              </w:rPr>
            </w:pPr>
          </w:p>
          <w:p w14:paraId="30C33F57" w14:textId="09E40B79" w:rsidR="00D52B1C" w:rsidRPr="00D52B1C" w:rsidRDefault="00D52B1C" w:rsidP="00D52B1C">
            <w:pPr>
              <w:jc w:val="both"/>
              <w:rPr>
                <w:rFonts w:ascii="Arial" w:hAnsi="Arial" w:cs="Arial"/>
                <w:sz w:val="12"/>
                <w:szCs w:val="12"/>
              </w:rPr>
            </w:pPr>
            <w:r w:rsidRPr="00D52B1C">
              <w:rPr>
                <w:rFonts w:ascii="Arial" w:hAnsi="Arial" w:cs="Arial"/>
                <w:sz w:val="12"/>
                <w:szCs w:val="12"/>
              </w:rPr>
              <w:t>. La expedición de normas para la parcelación de predios rurales destinados a vivienda campestre, las cuales deberán tener en cuenta la legislación agraria y ambiental.</w:t>
            </w:r>
          </w:p>
          <w:p w14:paraId="4D61AB65" w14:textId="77777777" w:rsidR="00D52B1C" w:rsidRPr="00D52B1C" w:rsidRDefault="00D52B1C" w:rsidP="00D52B1C">
            <w:pPr>
              <w:jc w:val="both"/>
              <w:rPr>
                <w:rFonts w:ascii="Arial" w:hAnsi="Arial" w:cs="Arial"/>
                <w:sz w:val="12"/>
                <w:szCs w:val="12"/>
              </w:rPr>
            </w:pPr>
          </w:p>
          <w:p w14:paraId="36F923C6" w14:textId="5DA4B44A" w:rsidR="00D52B1C" w:rsidRPr="00D52B1C" w:rsidRDefault="00D52B1C" w:rsidP="00D52B1C">
            <w:pPr>
              <w:jc w:val="both"/>
              <w:rPr>
                <w:rFonts w:ascii="Arial" w:hAnsi="Arial" w:cs="Arial"/>
                <w:sz w:val="12"/>
                <w:szCs w:val="12"/>
              </w:rPr>
            </w:pPr>
            <w:r w:rsidRPr="00D52B1C">
              <w:rPr>
                <w:rFonts w:ascii="Arial" w:hAnsi="Arial" w:cs="Arial"/>
                <w:sz w:val="12"/>
                <w:szCs w:val="12"/>
              </w:rPr>
              <w:t>Las normas para el desarrollo de vivienda en suelo rural para atender las necesidades de la población que habita esta clase de suelo, las cuales deberán tener en cuenta la legislación agraria y ambiental.</w:t>
            </w:r>
          </w:p>
          <w:p w14:paraId="0EDE33DB" w14:textId="77777777" w:rsidR="00D52B1C" w:rsidRPr="00D52B1C" w:rsidRDefault="00D52B1C" w:rsidP="00D52B1C">
            <w:pPr>
              <w:jc w:val="both"/>
              <w:rPr>
                <w:rFonts w:ascii="Arial" w:hAnsi="Arial" w:cs="Arial"/>
                <w:sz w:val="12"/>
                <w:szCs w:val="12"/>
              </w:rPr>
            </w:pPr>
          </w:p>
          <w:p w14:paraId="6BABF31C" w14:textId="7D7812A0" w:rsidR="00D52B1C" w:rsidRPr="00D52B1C" w:rsidRDefault="00D52B1C" w:rsidP="00D52B1C">
            <w:pPr>
              <w:jc w:val="both"/>
              <w:rPr>
                <w:rFonts w:ascii="Arial" w:hAnsi="Arial" w:cs="Arial"/>
                <w:sz w:val="12"/>
                <w:szCs w:val="12"/>
              </w:rPr>
            </w:pPr>
            <w:r w:rsidRPr="00D52B1C">
              <w:rPr>
                <w:rFonts w:ascii="Arial" w:hAnsi="Arial" w:cs="Arial"/>
                <w:sz w:val="12"/>
                <w:szCs w:val="12"/>
              </w:rPr>
              <w:t>El desarrollo de los contenidos del componente rural, se realizará teniendo en cuenta lo dispuesto en el capítulo 2 del presente título.</w:t>
            </w:r>
          </w:p>
        </w:tc>
        <w:tc>
          <w:tcPr>
            <w:tcW w:w="539" w:type="dxa"/>
            <w:shd w:val="clear" w:color="auto" w:fill="FFFFFF" w:themeFill="background1"/>
            <w:vAlign w:val="center"/>
          </w:tcPr>
          <w:p w14:paraId="3E9A63B8" w14:textId="77777777" w:rsidR="00D52B1C" w:rsidRPr="00D52B1C" w:rsidRDefault="00D52B1C" w:rsidP="006973BF">
            <w:pPr>
              <w:jc w:val="both"/>
              <w:rPr>
                <w:rFonts w:ascii="Arial" w:hAnsi="Arial" w:cs="Arial"/>
                <w:sz w:val="12"/>
                <w:szCs w:val="12"/>
              </w:rPr>
            </w:pPr>
          </w:p>
        </w:tc>
        <w:tc>
          <w:tcPr>
            <w:tcW w:w="567" w:type="dxa"/>
            <w:shd w:val="clear" w:color="auto" w:fill="FFFFFF" w:themeFill="background1"/>
            <w:vAlign w:val="center"/>
          </w:tcPr>
          <w:p w14:paraId="43F06F12" w14:textId="77777777" w:rsidR="00D52B1C" w:rsidRPr="00D52B1C" w:rsidRDefault="00D52B1C" w:rsidP="006973BF">
            <w:pPr>
              <w:jc w:val="both"/>
              <w:rPr>
                <w:rFonts w:ascii="Arial" w:hAnsi="Arial" w:cs="Arial"/>
                <w:sz w:val="12"/>
                <w:szCs w:val="12"/>
              </w:rPr>
            </w:pPr>
          </w:p>
        </w:tc>
        <w:tc>
          <w:tcPr>
            <w:tcW w:w="709" w:type="dxa"/>
            <w:shd w:val="clear" w:color="auto" w:fill="FFFFFF" w:themeFill="background1"/>
          </w:tcPr>
          <w:p w14:paraId="7DEC515B" w14:textId="77777777" w:rsidR="00D52B1C" w:rsidRPr="00D52B1C" w:rsidRDefault="00D52B1C" w:rsidP="006973BF">
            <w:pPr>
              <w:jc w:val="both"/>
              <w:rPr>
                <w:rFonts w:ascii="Arial" w:hAnsi="Arial" w:cs="Arial"/>
                <w:sz w:val="12"/>
                <w:szCs w:val="12"/>
              </w:rPr>
            </w:pPr>
          </w:p>
        </w:tc>
        <w:tc>
          <w:tcPr>
            <w:tcW w:w="2552" w:type="dxa"/>
            <w:shd w:val="clear" w:color="auto" w:fill="FFFFFF" w:themeFill="background1"/>
            <w:vAlign w:val="center"/>
          </w:tcPr>
          <w:p w14:paraId="79E1EE96" w14:textId="1B5A9AAB" w:rsidR="00D52B1C" w:rsidRPr="00D52B1C" w:rsidRDefault="00D52B1C" w:rsidP="006973BF">
            <w:pPr>
              <w:jc w:val="both"/>
              <w:rPr>
                <w:rFonts w:ascii="Arial" w:hAnsi="Arial" w:cs="Arial"/>
                <w:sz w:val="12"/>
                <w:szCs w:val="12"/>
              </w:rPr>
            </w:pPr>
          </w:p>
        </w:tc>
        <w:tc>
          <w:tcPr>
            <w:tcW w:w="2409" w:type="dxa"/>
            <w:shd w:val="clear" w:color="auto" w:fill="FFFFFF" w:themeFill="background1"/>
            <w:vAlign w:val="center"/>
          </w:tcPr>
          <w:p w14:paraId="6B8AE3A8" w14:textId="77777777" w:rsidR="00D52B1C" w:rsidRPr="00D52B1C" w:rsidRDefault="00D52B1C" w:rsidP="006973BF">
            <w:pPr>
              <w:jc w:val="both"/>
              <w:rPr>
                <w:rFonts w:ascii="Arial" w:hAnsi="Arial" w:cs="Arial"/>
                <w:sz w:val="12"/>
                <w:szCs w:val="12"/>
              </w:rPr>
            </w:pPr>
          </w:p>
        </w:tc>
      </w:tr>
      <w:tr w:rsidR="00D52B1C" w:rsidRPr="00D52B1C" w14:paraId="6C629E4F" w14:textId="77777777" w:rsidTr="000B7A87">
        <w:tc>
          <w:tcPr>
            <w:tcW w:w="1194" w:type="dxa"/>
            <w:vMerge/>
            <w:shd w:val="clear" w:color="auto" w:fill="FFFFFF" w:themeFill="background1"/>
          </w:tcPr>
          <w:p w14:paraId="6CACE47D" w14:textId="77777777" w:rsidR="00D52B1C" w:rsidRPr="00D52B1C" w:rsidRDefault="00D52B1C" w:rsidP="00D52B1C">
            <w:pPr>
              <w:jc w:val="both"/>
              <w:rPr>
                <w:rFonts w:ascii="Arial" w:hAnsi="Arial" w:cs="Arial"/>
                <w:b/>
                <w:bCs/>
                <w:i/>
                <w:iCs/>
                <w:sz w:val="12"/>
                <w:szCs w:val="12"/>
              </w:rPr>
            </w:pPr>
          </w:p>
        </w:tc>
        <w:tc>
          <w:tcPr>
            <w:tcW w:w="5066" w:type="dxa"/>
            <w:shd w:val="clear" w:color="auto" w:fill="FFFFFF" w:themeFill="background1"/>
          </w:tcPr>
          <w:p w14:paraId="59BB0269" w14:textId="77777777" w:rsidR="00D52B1C" w:rsidRPr="00D52B1C" w:rsidRDefault="00D52B1C" w:rsidP="00D52B1C">
            <w:pPr>
              <w:jc w:val="both"/>
              <w:rPr>
                <w:rFonts w:ascii="Arial" w:hAnsi="Arial" w:cs="Arial"/>
                <w:b/>
                <w:bCs/>
                <w:sz w:val="12"/>
                <w:szCs w:val="12"/>
              </w:rPr>
            </w:pPr>
            <w:r w:rsidRPr="00D52B1C">
              <w:rPr>
                <w:rFonts w:ascii="Arial" w:hAnsi="Arial" w:cs="Arial"/>
                <w:b/>
                <w:bCs/>
                <w:sz w:val="12"/>
                <w:szCs w:val="12"/>
              </w:rPr>
              <w:t>Programas y proyectos</w:t>
            </w:r>
          </w:p>
          <w:p w14:paraId="6EAEC70A" w14:textId="77777777" w:rsidR="00D52B1C" w:rsidRPr="00D52B1C" w:rsidRDefault="00D52B1C" w:rsidP="00D52B1C">
            <w:pPr>
              <w:jc w:val="both"/>
              <w:rPr>
                <w:rFonts w:ascii="Arial" w:hAnsi="Arial" w:cs="Arial"/>
                <w:sz w:val="12"/>
                <w:szCs w:val="12"/>
              </w:rPr>
            </w:pPr>
          </w:p>
          <w:p w14:paraId="32F65CBD" w14:textId="15A82561" w:rsidR="00D52B1C" w:rsidRPr="00D52B1C" w:rsidRDefault="00D52B1C" w:rsidP="00D52B1C">
            <w:pPr>
              <w:jc w:val="both"/>
              <w:rPr>
                <w:rFonts w:ascii="Arial" w:hAnsi="Arial" w:cs="Arial"/>
                <w:sz w:val="12"/>
                <w:szCs w:val="12"/>
              </w:rPr>
            </w:pPr>
            <w:r w:rsidRPr="00D52B1C">
              <w:rPr>
                <w:rFonts w:ascii="Arial" w:hAnsi="Arial" w:cs="Arial"/>
                <w:sz w:val="12"/>
                <w:szCs w:val="12"/>
              </w:rPr>
              <w:t>Los programas y proyectos permiten materializar los objetivos y el modelo de ocupación del territorio para la vigencia del Plan de Ordenamiento Territorial POT.</w:t>
            </w:r>
          </w:p>
          <w:p w14:paraId="30508133" w14:textId="77777777" w:rsidR="00D52B1C" w:rsidRPr="00D52B1C" w:rsidRDefault="00D52B1C" w:rsidP="00D52B1C">
            <w:pPr>
              <w:jc w:val="both"/>
              <w:rPr>
                <w:rFonts w:ascii="Arial" w:hAnsi="Arial" w:cs="Arial"/>
                <w:sz w:val="12"/>
                <w:szCs w:val="12"/>
              </w:rPr>
            </w:pPr>
          </w:p>
          <w:p w14:paraId="3FC69010" w14:textId="1B794065" w:rsidR="00D52B1C" w:rsidRPr="00D52B1C" w:rsidRDefault="00D52B1C" w:rsidP="00D52B1C">
            <w:pPr>
              <w:jc w:val="both"/>
              <w:rPr>
                <w:rFonts w:ascii="Arial" w:hAnsi="Arial" w:cs="Arial"/>
                <w:sz w:val="12"/>
                <w:szCs w:val="12"/>
              </w:rPr>
            </w:pPr>
            <w:r w:rsidRPr="00D52B1C">
              <w:rPr>
                <w:rFonts w:ascii="Arial" w:hAnsi="Arial" w:cs="Arial"/>
                <w:sz w:val="12"/>
                <w:szCs w:val="12"/>
              </w:rPr>
              <w:t>Por lo tanto, se deben definir los programas y proyectos con base en los cuáles se deberán elaborar los programas de ejecución que se formulan para cada vigencia del plan de ordenamiento territorial (corto, mediano y largo plazo).</w:t>
            </w:r>
          </w:p>
        </w:tc>
        <w:tc>
          <w:tcPr>
            <w:tcW w:w="539" w:type="dxa"/>
            <w:shd w:val="clear" w:color="auto" w:fill="FFFFFF" w:themeFill="background1"/>
            <w:vAlign w:val="center"/>
          </w:tcPr>
          <w:p w14:paraId="3F918B02" w14:textId="77777777" w:rsidR="00D52B1C" w:rsidRPr="00D52B1C" w:rsidRDefault="00D52B1C" w:rsidP="006973BF">
            <w:pPr>
              <w:jc w:val="both"/>
              <w:rPr>
                <w:rFonts w:ascii="Arial" w:hAnsi="Arial" w:cs="Arial"/>
                <w:sz w:val="12"/>
                <w:szCs w:val="12"/>
              </w:rPr>
            </w:pPr>
          </w:p>
        </w:tc>
        <w:tc>
          <w:tcPr>
            <w:tcW w:w="567" w:type="dxa"/>
            <w:shd w:val="clear" w:color="auto" w:fill="FFFFFF" w:themeFill="background1"/>
            <w:vAlign w:val="center"/>
          </w:tcPr>
          <w:p w14:paraId="4D8E935C" w14:textId="77777777" w:rsidR="00D52B1C" w:rsidRPr="00D52B1C" w:rsidRDefault="00D52B1C" w:rsidP="006973BF">
            <w:pPr>
              <w:jc w:val="both"/>
              <w:rPr>
                <w:rFonts w:ascii="Arial" w:hAnsi="Arial" w:cs="Arial"/>
                <w:sz w:val="12"/>
                <w:szCs w:val="12"/>
              </w:rPr>
            </w:pPr>
          </w:p>
        </w:tc>
        <w:tc>
          <w:tcPr>
            <w:tcW w:w="709" w:type="dxa"/>
            <w:shd w:val="clear" w:color="auto" w:fill="FFFFFF" w:themeFill="background1"/>
          </w:tcPr>
          <w:p w14:paraId="2F0F17EA" w14:textId="77777777" w:rsidR="00D52B1C" w:rsidRPr="00D52B1C" w:rsidRDefault="00D52B1C" w:rsidP="006973BF">
            <w:pPr>
              <w:jc w:val="both"/>
              <w:rPr>
                <w:rFonts w:ascii="Arial" w:hAnsi="Arial" w:cs="Arial"/>
                <w:sz w:val="12"/>
                <w:szCs w:val="12"/>
              </w:rPr>
            </w:pPr>
          </w:p>
        </w:tc>
        <w:tc>
          <w:tcPr>
            <w:tcW w:w="2552" w:type="dxa"/>
            <w:shd w:val="clear" w:color="auto" w:fill="FFFFFF" w:themeFill="background1"/>
            <w:vAlign w:val="center"/>
          </w:tcPr>
          <w:p w14:paraId="71B7FCC5" w14:textId="6DFA1BF2" w:rsidR="00D52B1C" w:rsidRPr="00D52B1C" w:rsidRDefault="00D52B1C" w:rsidP="006973BF">
            <w:pPr>
              <w:jc w:val="both"/>
              <w:rPr>
                <w:rFonts w:ascii="Arial" w:hAnsi="Arial" w:cs="Arial"/>
                <w:sz w:val="12"/>
                <w:szCs w:val="12"/>
              </w:rPr>
            </w:pPr>
          </w:p>
        </w:tc>
        <w:tc>
          <w:tcPr>
            <w:tcW w:w="2409" w:type="dxa"/>
            <w:shd w:val="clear" w:color="auto" w:fill="FFFFFF" w:themeFill="background1"/>
            <w:vAlign w:val="center"/>
          </w:tcPr>
          <w:p w14:paraId="3A69154B" w14:textId="77777777" w:rsidR="00D52B1C" w:rsidRPr="00D52B1C" w:rsidRDefault="00D52B1C" w:rsidP="006973BF">
            <w:pPr>
              <w:jc w:val="both"/>
              <w:rPr>
                <w:rFonts w:ascii="Arial" w:hAnsi="Arial" w:cs="Arial"/>
                <w:sz w:val="12"/>
                <w:szCs w:val="12"/>
              </w:rPr>
            </w:pPr>
          </w:p>
        </w:tc>
      </w:tr>
      <w:tr w:rsidR="00D52B1C" w:rsidRPr="00D52B1C" w14:paraId="42657068" w14:textId="77777777" w:rsidTr="000B7A87">
        <w:tc>
          <w:tcPr>
            <w:tcW w:w="1194" w:type="dxa"/>
            <w:vMerge/>
            <w:shd w:val="clear" w:color="auto" w:fill="FFFFFF" w:themeFill="background1"/>
          </w:tcPr>
          <w:p w14:paraId="7C009BA4" w14:textId="77777777" w:rsidR="00D52B1C" w:rsidRPr="00D52B1C" w:rsidRDefault="00D52B1C" w:rsidP="00D52B1C">
            <w:pPr>
              <w:jc w:val="both"/>
              <w:rPr>
                <w:rFonts w:ascii="Arial" w:hAnsi="Arial" w:cs="Arial"/>
                <w:sz w:val="12"/>
                <w:szCs w:val="12"/>
              </w:rPr>
            </w:pPr>
          </w:p>
        </w:tc>
        <w:tc>
          <w:tcPr>
            <w:tcW w:w="5066" w:type="dxa"/>
            <w:shd w:val="clear" w:color="auto" w:fill="FFFFFF" w:themeFill="background1"/>
          </w:tcPr>
          <w:p w14:paraId="764472E0" w14:textId="77777777" w:rsidR="00D52B1C" w:rsidRPr="00D52B1C" w:rsidRDefault="00D52B1C" w:rsidP="00D52B1C">
            <w:pPr>
              <w:jc w:val="both"/>
              <w:rPr>
                <w:rFonts w:ascii="Arial" w:hAnsi="Arial" w:cs="Arial"/>
                <w:b/>
                <w:bCs/>
                <w:sz w:val="12"/>
                <w:szCs w:val="12"/>
              </w:rPr>
            </w:pPr>
            <w:r w:rsidRPr="00D52B1C">
              <w:rPr>
                <w:rFonts w:ascii="Arial" w:hAnsi="Arial" w:cs="Arial"/>
                <w:b/>
                <w:bCs/>
                <w:sz w:val="12"/>
                <w:szCs w:val="12"/>
              </w:rPr>
              <w:t>Instrumentos</w:t>
            </w:r>
          </w:p>
          <w:p w14:paraId="2F2B1118" w14:textId="77777777" w:rsidR="00D52B1C" w:rsidRPr="00D52B1C" w:rsidRDefault="00D52B1C" w:rsidP="00D52B1C">
            <w:pPr>
              <w:jc w:val="both"/>
              <w:rPr>
                <w:rFonts w:ascii="Arial" w:hAnsi="Arial" w:cs="Arial"/>
                <w:b/>
                <w:bCs/>
                <w:sz w:val="12"/>
                <w:szCs w:val="12"/>
              </w:rPr>
            </w:pPr>
            <w:r w:rsidRPr="00D52B1C">
              <w:rPr>
                <w:rFonts w:ascii="Arial" w:hAnsi="Arial" w:cs="Arial"/>
                <w:b/>
                <w:bCs/>
                <w:sz w:val="12"/>
                <w:szCs w:val="12"/>
              </w:rPr>
              <w:t>de gestión.</w:t>
            </w:r>
          </w:p>
          <w:p w14:paraId="6328D0D8" w14:textId="77777777" w:rsidR="00D52B1C" w:rsidRPr="00D52B1C" w:rsidRDefault="00D52B1C" w:rsidP="00D52B1C">
            <w:pPr>
              <w:jc w:val="both"/>
              <w:rPr>
                <w:rFonts w:ascii="Arial" w:hAnsi="Arial" w:cs="Arial"/>
                <w:sz w:val="12"/>
                <w:szCs w:val="12"/>
              </w:rPr>
            </w:pPr>
          </w:p>
          <w:p w14:paraId="3E5FE567" w14:textId="6DA27E80" w:rsidR="00D52B1C" w:rsidRPr="00D52B1C" w:rsidRDefault="00D52B1C" w:rsidP="00D52B1C">
            <w:pPr>
              <w:jc w:val="both"/>
              <w:rPr>
                <w:rFonts w:ascii="Arial" w:hAnsi="Arial" w:cs="Arial"/>
                <w:sz w:val="12"/>
                <w:szCs w:val="12"/>
              </w:rPr>
            </w:pPr>
            <w:r w:rsidRPr="00D52B1C">
              <w:rPr>
                <w:rFonts w:ascii="Arial" w:hAnsi="Arial" w:cs="Arial"/>
                <w:sz w:val="12"/>
                <w:szCs w:val="12"/>
              </w:rPr>
              <w:t>Garantizan el reparto equitativo de las cargas y beneficios asociadas a la implementación de la determinante ambiental.</w:t>
            </w:r>
          </w:p>
        </w:tc>
        <w:tc>
          <w:tcPr>
            <w:tcW w:w="539" w:type="dxa"/>
            <w:shd w:val="clear" w:color="auto" w:fill="FFFFFF" w:themeFill="background1"/>
            <w:vAlign w:val="center"/>
          </w:tcPr>
          <w:p w14:paraId="7FF07FF3" w14:textId="77777777" w:rsidR="00D52B1C" w:rsidRPr="00D52B1C" w:rsidRDefault="00D52B1C" w:rsidP="006973BF">
            <w:pPr>
              <w:jc w:val="both"/>
              <w:rPr>
                <w:rFonts w:ascii="Arial" w:hAnsi="Arial" w:cs="Arial"/>
                <w:sz w:val="12"/>
                <w:szCs w:val="12"/>
              </w:rPr>
            </w:pPr>
          </w:p>
        </w:tc>
        <w:tc>
          <w:tcPr>
            <w:tcW w:w="567" w:type="dxa"/>
            <w:shd w:val="clear" w:color="auto" w:fill="FFFFFF" w:themeFill="background1"/>
            <w:vAlign w:val="center"/>
          </w:tcPr>
          <w:p w14:paraId="48697DD2" w14:textId="77777777" w:rsidR="00D52B1C" w:rsidRPr="00D52B1C" w:rsidRDefault="00D52B1C" w:rsidP="006973BF">
            <w:pPr>
              <w:jc w:val="both"/>
              <w:rPr>
                <w:rFonts w:ascii="Arial" w:hAnsi="Arial" w:cs="Arial"/>
                <w:sz w:val="12"/>
                <w:szCs w:val="12"/>
              </w:rPr>
            </w:pPr>
          </w:p>
        </w:tc>
        <w:tc>
          <w:tcPr>
            <w:tcW w:w="709" w:type="dxa"/>
            <w:shd w:val="clear" w:color="auto" w:fill="FFFFFF" w:themeFill="background1"/>
          </w:tcPr>
          <w:p w14:paraId="54C70E4D" w14:textId="77777777" w:rsidR="00D52B1C" w:rsidRPr="00D52B1C" w:rsidRDefault="00D52B1C" w:rsidP="006973BF">
            <w:pPr>
              <w:jc w:val="both"/>
              <w:rPr>
                <w:rFonts w:ascii="Arial" w:hAnsi="Arial" w:cs="Arial"/>
                <w:sz w:val="12"/>
                <w:szCs w:val="12"/>
              </w:rPr>
            </w:pPr>
          </w:p>
        </w:tc>
        <w:tc>
          <w:tcPr>
            <w:tcW w:w="2552" w:type="dxa"/>
            <w:shd w:val="clear" w:color="auto" w:fill="FFFFFF" w:themeFill="background1"/>
            <w:vAlign w:val="center"/>
          </w:tcPr>
          <w:p w14:paraId="120CB48A" w14:textId="71152F5E" w:rsidR="00D52B1C" w:rsidRPr="00D52B1C" w:rsidRDefault="00D52B1C" w:rsidP="006973BF">
            <w:pPr>
              <w:jc w:val="both"/>
              <w:rPr>
                <w:rFonts w:ascii="Arial" w:hAnsi="Arial" w:cs="Arial"/>
                <w:sz w:val="12"/>
                <w:szCs w:val="12"/>
              </w:rPr>
            </w:pPr>
          </w:p>
        </w:tc>
        <w:tc>
          <w:tcPr>
            <w:tcW w:w="2409" w:type="dxa"/>
            <w:shd w:val="clear" w:color="auto" w:fill="FFFFFF" w:themeFill="background1"/>
            <w:vAlign w:val="center"/>
          </w:tcPr>
          <w:p w14:paraId="0C76BE0B" w14:textId="77777777" w:rsidR="00D52B1C" w:rsidRPr="00D52B1C" w:rsidRDefault="00D52B1C" w:rsidP="006973BF">
            <w:pPr>
              <w:jc w:val="both"/>
              <w:rPr>
                <w:rFonts w:ascii="Arial" w:hAnsi="Arial" w:cs="Arial"/>
                <w:sz w:val="12"/>
                <w:szCs w:val="12"/>
              </w:rPr>
            </w:pPr>
          </w:p>
        </w:tc>
      </w:tr>
      <w:tr w:rsidR="00D52B1C" w:rsidRPr="00D52B1C" w14:paraId="760E01F3" w14:textId="77777777" w:rsidTr="000B7A87">
        <w:tc>
          <w:tcPr>
            <w:tcW w:w="1194" w:type="dxa"/>
            <w:vMerge/>
            <w:shd w:val="clear" w:color="auto" w:fill="FFFFFF" w:themeFill="background1"/>
          </w:tcPr>
          <w:p w14:paraId="48961967" w14:textId="77777777" w:rsidR="00D52B1C" w:rsidRPr="00D52B1C" w:rsidRDefault="00D52B1C" w:rsidP="00D52B1C">
            <w:pPr>
              <w:jc w:val="both"/>
              <w:rPr>
                <w:rFonts w:ascii="Arial" w:hAnsi="Arial" w:cs="Arial"/>
                <w:sz w:val="12"/>
                <w:szCs w:val="12"/>
              </w:rPr>
            </w:pPr>
          </w:p>
        </w:tc>
        <w:tc>
          <w:tcPr>
            <w:tcW w:w="5066" w:type="dxa"/>
            <w:shd w:val="clear" w:color="auto" w:fill="FFFFFF" w:themeFill="background1"/>
          </w:tcPr>
          <w:p w14:paraId="72B25846" w14:textId="60A29725" w:rsidR="00D52B1C" w:rsidRPr="00D52B1C" w:rsidRDefault="00D52B1C" w:rsidP="00D52B1C">
            <w:pPr>
              <w:jc w:val="both"/>
              <w:rPr>
                <w:rFonts w:ascii="Arial" w:hAnsi="Arial" w:cs="Arial"/>
                <w:b/>
                <w:bCs/>
                <w:sz w:val="12"/>
                <w:szCs w:val="12"/>
              </w:rPr>
            </w:pPr>
            <w:r w:rsidRPr="00D52B1C">
              <w:rPr>
                <w:rFonts w:ascii="Arial" w:hAnsi="Arial" w:cs="Arial"/>
                <w:b/>
                <w:bCs/>
                <w:sz w:val="12"/>
                <w:szCs w:val="12"/>
              </w:rPr>
              <w:t>Instrumentos de financiación</w:t>
            </w:r>
          </w:p>
          <w:p w14:paraId="4FB65F8C" w14:textId="77777777" w:rsidR="00D52B1C" w:rsidRPr="00D52B1C" w:rsidRDefault="00D52B1C" w:rsidP="00D52B1C">
            <w:pPr>
              <w:jc w:val="both"/>
              <w:rPr>
                <w:rFonts w:ascii="Arial" w:hAnsi="Arial" w:cs="Arial"/>
                <w:sz w:val="12"/>
                <w:szCs w:val="12"/>
              </w:rPr>
            </w:pPr>
          </w:p>
          <w:p w14:paraId="4159532B" w14:textId="37139671" w:rsidR="00D52B1C" w:rsidRPr="00D52B1C" w:rsidRDefault="00D52B1C" w:rsidP="00D52B1C">
            <w:pPr>
              <w:jc w:val="both"/>
              <w:rPr>
                <w:rFonts w:ascii="Arial" w:hAnsi="Arial" w:cs="Arial"/>
                <w:sz w:val="12"/>
                <w:szCs w:val="12"/>
              </w:rPr>
            </w:pPr>
            <w:r w:rsidRPr="00D52B1C">
              <w:rPr>
                <w:rFonts w:ascii="Arial" w:hAnsi="Arial" w:cs="Arial"/>
                <w:sz w:val="12"/>
                <w:szCs w:val="12"/>
              </w:rPr>
              <w:t>Disposición de recursos para el desarrollo urbano y territorial.</w:t>
            </w:r>
          </w:p>
        </w:tc>
        <w:tc>
          <w:tcPr>
            <w:tcW w:w="539" w:type="dxa"/>
            <w:shd w:val="clear" w:color="auto" w:fill="FFFFFF" w:themeFill="background1"/>
            <w:vAlign w:val="center"/>
          </w:tcPr>
          <w:p w14:paraId="1AD86ECB" w14:textId="77777777" w:rsidR="00D52B1C" w:rsidRPr="00D52B1C" w:rsidRDefault="00D52B1C" w:rsidP="006973BF">
            <w:pPr>
              <w:jc w:val="both"/>
              <w:rPr>
                <w:rFonts w:ascii="Arial" w:hAnsi="Arial" w:cs="Arial"/>
                <w:sz w:val="12"/>
                <w:szCs w:val="12"/>
              </w:rPr>
            </w:pPr>
          </w:p>
        </w:tc>
        <w:tc>
          <w:tcPr>
            <w:tcW w:w="567" w:type="dxa"/>
            <w:shd w:val="clear" w:color="auto" w:fill="FFFFFF" w:themeFill="background1"/>
            <w:vAlign w:val="center"/>
          </w:tcPr>
          <w:p w14:paraId="7C1F10DF" w14:textId="77777777" w:rsidR="00D52B1C" w:rsidRPr="00D52B1C" w:rsidRDefault="00D52B1C" w:rsidP="006973BF">
            <w:pPr>
              <w:jc w:val="both"/>
              <w:rPr>
                <w:rFonts w:ascii="Arial" w:hAnsi="Arial" w:cs="Arial"/>
                <w:sz w:val="12"/>
                <w:szCs w:val="12"/>
              </w:rPr>
            </w:pPr>
          </w:p>
        </w:tc>
        <w:tc>
          <w:tcPr>
            <w:tcW w:w="709" w:type="dxa"/>
            <w:shd w:val="clear" w:color="auto" w:fill="FFFFFF" w:themeFill="background1"/>
          </w:tcPr>
          <w:p w14:paraId="0A9BE3C1" w14:textId="77777777" w:rsidR="00D52B1C" w:rsidRPr="00D52B1C" w:rsidRDefault="00D52B1C" w:rsidP="006973BF">
            <w:pPr>
              <w:jc w:val="both"/>
              <w:rPr>
                <w:rFonts w:ascii="Arial" w:hAnsi="Arial" w:cs="Arial"/>
                <w:sz w:val="12"/>
                <w:szCs w:val="12"/>
              </w:rPr>
            </w:pPr>
          </w:p>
        </w:tc>
        <w:tc>
          <w:tcPr>
            <w:tcW w:w="2552" w:type="dxa"/>
            <w:shd w:val="clear" w:color="auto" w:fill="FFFFFF" w:themeFill="background1"/>
            <w:vAlign w:val="center"/>
          </w:tcPr>
          <w:p w14:paraId="4ED744E1" w14:textId="737C8233" w:rsidR="00D52B1C" w:rsidRPr="00D52B1C" w:rsidRDefault="00D52B1C" w:rsidP="006973BF">
            <w:pPr>
              <w:jc w:val="both"/>
              <w:rPr>
                <w:rFonts w:ascii="Arial" w:hAnsi="Arial" w:cs="Arial"/>
                <w:sz w:val="12"/>
                <w:szCs w:val="12"/>
              </w:rPr>
            </w:pPr>
          </w:p>
        </w:tc>
        <w:tc>
          <w:tcPr>
            <w:tcW w:w="2409" w:type="dxa"/>
            <w:shd w:val="clear" w:color="auto" w:fill="FFFFFF" w:themeFill="background1"/>
            <w:vAlign w:val="center"/>
          </w:tcPr>
          <w:p w14:paraId="337A4DF8" w14:textId="77777777" w:rsidR="00D52B1C" w:rsidRPr="00D52B1C" w:rsidRDefault="00D52B1C" w:rsidP="006973BF">
            <w:pPr>
              <w:jc w:val="both"/>
              <w:rPr>
                <w:rFonts w:ascii="Arial" w:hAnsi="Arial" w:cs="Arial"/>
                <w:sz w:val="12"/>
                <w:szCs w:val="12"/>
              </w:rPr>
            </w:pPr>
          </w:p>
        </w:tc>
      </w:tr>
      <w:tr w:rsidR="00D52B1C" w:rsidRPr="00D52B1C" w14:paraId="062432D8" w14:textId="77777777" w:rsidTr="000B7A87">
        <w:tc>
          <w:tcPr>
            <w:tcW w:w="1194" w:type="dxa"/>
            <w:vMerge/>
            <w:shd w:val="clear" w:color="auto" w:fill="FFFFFF" w:themeFill="background1"/>
          </w:tcPr>
          <w:p w14:paraId="126DC5D6" w14:textId="77777777" w:rsidR="00D52B1C" w:rsidRPr="00D52B1C" w:rsidRDefault="00D52B1C" w:rsidP="00D52B1C">
            <w:pPr>
              <w:jc w:val="both"/>
              <w:rPr>
                <w:rFonts w:ascii="Arial" w:hAnsi="Arial" w:cs="Arial"/>
                <w:sz w:val="12"/>
                <w:szCs w:val="12"/>
              </w:rPr>
            </w:pPr>
          </w:p>
        </w:tc>
        <w:tc>
          <w:tcPr>
            <w:tcW w:w="5066" w:type="dxa"/>
            <w:shd w:val="clear" w:color="auto" w:fill="FFFFFF" w:themeFill="background1"/>
          </w:tcPr>
          <w:p w14:paraId="1BB5B797" w14:textId="48AE6084" w:rsidR="00D52B1C" w:rsidRPr="00D52B1C" w:rsidRDefault="00D52B1C" w:rsidP="00D52B1C">
            <w:pPr>
              <w:jc w:val="both"/>
              <w:rPr>
                <w:rFonts w:ascii="Arial" w:hAnsi="Arial" w:cs="Arial"/>
                <w:b/>
                <w:bCs/>
                <w:sz w:val="12"/>
                <w:szCs w:val="12"/>
              </w:rPr>
            </w:pPr>
            <w:r w:rsidRPr="00D52B1C">
              <w:rPr>
                <w:rFonts w:ascii="Arial" w:hAnsi="Arial" w:cs="Arial"/>
                <w:b/>
                <w:bCs/>
                <w:sz w:val="12"/>
                <w:szCs w:val="12"/>
              </w:rPr>
              <w:t>Cartografía de la formulación.</w:t>
            </w:r>
          </w:p>
          <w:p w14:paraId="2C1CD44A" w14:textId="77777777" w:rsidR="00D52B1C" w:rsidRPr="00D52B1C" w:rsidRDefault="00D52B1C" w:rsidP="00D52B1C">
            <w:pPr>
              <w:jc w:val="both"/>
              <w:rPr>
                <w:rFonts w:ascii="Arial" w:hAnsi="Arial" w:cs="Arial"/>
                <w:sz w:val="12"/>
                <w:szCs w:val="12"/>
              </w:rPr>
            </w:pPr>
          </w:p>
          <w:p w14:paraId="35811AA8"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Gran parte de los insumos necesarios para la elaboración de esta cartografía se genera en las instituciones de orden nacional y regional en el marco de sus competencias. Adicionalmente, se debe considerar el modelo de ocupación del territorio, la clasificación del suelo y las áreas de aplicación de la determinante ambiental en específico.</w:t>
            </w:r>
          </w:p>
          <w:p w14:paraId="5B39FC65" w14:textId="77777777" w:rsidR="00D52B1C" w:rsidRPr="00D52B1C" w:rsidRDefault="00D52B1C" w:rsidP="00D52B1C">
            <w:pPr>
              <w:jc w:val="both"/>
              <w:rPr>
                <w:rFonts w:ascii="Arial" w:hAnsi="Arial" w:cs="Arial"/>
                <w:sz w:val="12"/>
                <w:szCs w:val="12"/>
              </w:rPr>
            </w:pPr>
          </w:p>
          <w:p w14:paraId="314BA60F" w14:textId="476C8CC1" w:rsidR="00D52B1C" w:rsidRPr="00D52B1C" w:rsidRDefault="00D52B1C" w:rsidP="00D52B1C">
            <w:pPr>
              <w:jc w:val="both"/>
              <w:rPr>
                <w:rFonts w:ascii="Arial" w:hAnsi="Arial" w:cs="Arial"/>
                <w:sz w:val="12"/>
                <w:szCs w:val="12"/>
              </w:rPr>
            </w:pPr>
            <w:r w:rsidRPr="00D52B1C">
              <w:rPr>
                <w:rFonts w:ascii="Arial" w:hAnsi="Arial" w:cs="Arial"/>
                <w:sz w:val="12"/>
                <w:szCs w:val="12"/>
              </w:rPr>
              <w:t>La Cartografía de Formulación deberá tener en cuenta la siguiente estructura:</w:t>
            </w:r>
          </w:p>
          <w:p w14:paraId="0DF1EE04" w14:textId="77777777" w:rsidR="00D52B1C" w:rsidRPr="00D52B1C" w:rsidRDefault="00D52B1C" w:rsidP="00D52B1C">
            <w:pPr>
              <w:jc w:val="both"/>
              <w:rPr>
                <w:rFonts w:ascii="Arial" w:hAnsi="Arial" w:cs="Arial"/>
                <w:sz w:val="12"/>
                <w:szCs w:val="12"/>
              </w:rPr>
            </w:pPr>
          </w:p>
          <w:tbl>
            <w:tblPr>
              <w:tblW w:w="4050" w:type="dxa"/>
              <w:jc w:val="center"/>
              <w:tblLayout w:type="fixed"/>
              <w:tblCellMar>
                <w:left w:w="70" w:type="dxa"/>
                <w:right w:w="70" w:type="dxa"/>
              </w:tblCellMar>
              <w:tblLook w:val="04A0" w:firstRow="1" w:lastRow="0" w:firstColumn="1" w:lastColumn="0" w:noHBand="0" w:noVBand="1"/>
            </w:tblPr>
            <w:tblGrid>
              <w:gridCol w:w="1461"/>
              <w:gridCol w:w="2589"/>
            </w:tblGrid>
            <w:tr w:rsidR="00D52B1C" w:rsidRPr="00D52B1C" w14:paraId="27E27CFC" w14:textId="77777777" w:rsidTr="00D52B1C">
              <w:trPr>
                <w:trHeight w:val="288"/>
                <w:jc w:val="center"/>
              </w:trPr>
              <w:tc>
                <w:tcPr>
                  <w:tcW w:w="1461" w:type="dxa"/>
                  <w:tcBorders>
                    <w:top w:val="single" w:sz="4" w:space="0" w:color="auto"/>
                    <w:left w:val="single" w:sz="4" w:space="0" w:color="auto"/>
                    <w:bottom w:val="single" w:sz="4" w:space="0" w:color="auto"/>
                    <w:right w:val="single" w:sz="4" w:space="0" w:color="auto"/>
                  </w:tcBorders>
                  <w:noWrap/>
                  <w:vAlign w:val="bottom"/>
                  <w:hideMark/>
                </w:tcPr>
                <w:p w14:paraId="4972B808" w14:textId="77777777" w:rsidR="00D52B1C" w:rsidRPr="00D52B1C" w:rsidRDefault="00D52B1C" w:rsidP="00D52B1C">
                  <w:pPr>
                    <w:jc w:val="both"/>
                    <w:rPr>
                      <w:rFonts w:ascii="Arial" w:hAnsi="Arial" w:cs="Arial"/>
                      <w:color w:val="000000"/>
                      <w:sz w:val="12"/>
                      <w:szCs w:val="12"/>
                      <w:lang w:eastAsia="es-CO"/>
                    </w:rPr>
                  </w:pPr>
                  <w:r w:rsidRPr="00D52B1C">
                    <w:rPr>
                      <w:rFonts w:ascii="Arial" w:hAnsi="Arial" w:cs="Arial"/>
                      <w:color w:val="000000"/>
                      <w:sz w:val="12"/>
                      <w:szCs w:val="12"/>
                    </w:rPr>
                    <w:lastRenderedPageBreak/>
                    <w:t> </w:t>
                  </w:r>
                </w:p>
              </w:tc>
              <w:tc>
                <w:tcPr>
                  <w:tcW w:w="2589" w:type="dxa"/>
                  <w:tcBorders>
                    <w:top w:val="single" w:sz="4" w:space="0" w:color="auto"/>
                    <w:left w:val="nil"/>
                    <w:bottom w:val="single" w:sz="4" w:space="0" w:color="auto"/>
                    <w:right w:val="single" w:sz="4" w:space="0" w:color="auto"/>
                  </w:tcBorders>
                  <w:noWrap/>
                  <w:hideMark/>
                </w:tcPr>
                <w:p w14:paraId="510AD6E2"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TEMAS</w:t>
                  </w:r>
                </w:p>
              </w:tc>
            </w:tr>
            <w:tr w:rsidR="00D52B1C" w:rsidRPr="00D52B1C" w14:paraId="4166445E" w14:textId="77777777" w:rsidTr="00D52B1C">
              <w:trPr>
                <w:trHeight w:val="147"/>
                <w:jc w:val="center"/>
              </w:trPr>
              <w:tc>
                <w:tcPr>
                  <w:tcW w:w="1461" w:type="dxa"/>
                  <w:vMerge w:val="restart"/>
                  <w:tcBorders>
                    <w:top w:val="nil"/>
                    <w:left w:val="single" w:sz="4" w:space="0" w:color="auto"/>
                    <w:bottom w:val="single" w:sz="4" w:space="0" w:color="000000"/>
                    <w:right w:val="single" w:sz="4" w:space="0" w:color="auto"/>
                  </w:tcBorders>
                  <w:noWrap/>
                  <w:hideMark/>
                </w:tcPr>
                <w:p w14:paraId="36E1A411"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Ambiental</w:t>
                  </w:r>
                </w:p>
              </w:tc>
              <w:tc>
                <w:tcPr>
                  <w:tcW w:w="2589" w:type="dxa"/>
                  <w:tcBorders>
                    <w:top w:val="nil"/>
                    <w:left w:val="nil"/>
                    <w:bottom w:val="single" w:sz="4" w:space="0" w:color="auto"/>
                    <w:right w:val="single" w:sz="4" w:space="0" w:color="auto"/>
                  </w:tcBorders>
                  <w:hideMark/>
                </w:tcPr>
                <w:p w14:paraId="095FF5D3"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Información Base (urbano y rural)</w:t>
                  </w:r>
                </w:p>
              </w:tc>
            </w:tr>
            <w:tr w:rsidR="00D52B1C" w:rsidRPr="00D52B1C" w14:paraId="1497EB4D" w14:textId="77777777" w:rsidTr="00D52B1C">
              <w:trPr>
                <w:trHeight w:val="267"/>
                <w:jc w:val="center"/>
              </w:trPr>
              <w:tc>
                <w:tcPr>
                  <w:tcW w:w="1461" w:type="dxa"/>
                  <w:vMerge/>
                  <w:tcBorders>
                    <w:top w:val="nil"/>
                    <w:left w:val="single" w:sz="4" w:space="0" w:color="auto"/>
                    <w:bottom w:val="single" w:sz="4" w:space="0" w:color="000000"/>
                    <w:right w:val="single" w:sz="4" w:space="0" w:color="auto"/>
                  </w:tcBorders>
                  <w:hideMark/>
                </w:tcPr>
                <w:p w14:paraId="0B59A424" w14:textId="77777777" w:rsidR="00D52B1C" w:rsidRPr="00D52B1C" w:rsidRDefault="00D52B1C" w:rsidP="00D52B1C">
                  <w:pPr>
                    <w:rPr>
                      <w:rFonts w:ascii="Arial" w:hAnsi="Arial" w:cs="Arial"/>
                      <w:color w:val="000000"/>
                      <w:sz w:val="12"/>
                      <w:szCs w:val="12"/>
                    </w:rPr>
                  </w:pPr>
                </w:p>
              </w:tc>
              <w:tc>
                <w:tcPr>
                  <w:tcW w:w="2589" w:type="dxa"/>
                  <w:tcBorders>
                    <w:top w:val="nil"/>
                    <w:left w:val="nil"/>
                    <w:bottom w:val="single" w:sz="4" w:space="0" w:color="auto"/>
                    <w:right w:val="single" w:sz="4" w:space="0" w:color="auto"/>
                  </w:tcBorders>
                  <w:hideMark/>
                </w:tcPr>
                <w:p w14:paraId="08FAB254"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Zonificación climática (rural)</w:t>
                  </w:r>
                </w:p>
              </w:tc>
            </w:tr>
            <w:tr w:rsidR="00D52B1C" w:rsidRPr="00D52B1C" w14:paraId="77891809" w14:textId="77777777" w:rsidTr="00D52B1C">
              <w:trPr>
                <w:trHeight w:val="143"/>
                <w:jc w:val="center"/>
              </w:trPr>
              <w:tc>
                <w:tcPr>
                  <w:tcW w:w="1461" w:type="dxa"/>
                  <w:vMerge/>
                  <w:tcBorders>
                    <w:top w:val="nil"/>
                    <w:left w:val="single" w:sz="4" w:space="0" w:color="auto"/>
                    <w:bottom w:val="single" w:sz="4" w:space="0" w:color="000000"/>
                    <w:right w:val="single" w:sz="4" w:space="0" w:color="auto"/>
                  </w:tcBorders>
                  <w:hideMark/>
                </w:tcPr>
                <w:p w14:paraId="232AB7F3" w14:textId="77777777" w:rsidR="00D52B1C" w:rsidRPr="00D52B1C" w:rsidRDefault="00D52B1C" w:rsidP="00D52B1C">
                  <w:pPr>
                    <w:rPr>
                      <w:rFonts w:ascii="Arial" w:hAnsi="Arial" w:cs="Arial"/>
                      <w:color w:val="000000"/>
                      <w:sz w:val="12"/>
                      <w:szCs w:val="12"/>
                    </w:rPr>
                  </w:pPr>
                </w:p>
              </w:tc>
              <w:tc>
                <w:tcPr>
                  <w:tcW w:w="2589" w:type="dxa"/>
                  <w:tcBorders>
                    <w:top w:val="nil"/>
                    <w:left w:val="nil"/>
                    <w:bottom w:val="single" w:sz="4" w:space="0" w:color="auto"/>
                    <w:right w:val="single" w:sz="4" w:space="0" w:color="auto"/>
                  </w:tcBorders>
                  <w:hideMark/>
                </w:tcPr>
                <w:p w14:paraId="38DFA9FD"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Geología (rural)</w:t>
                  </w:r>
                </w:p>
              </w:tc>
            </w:tr>
            <w:tr w:rsidR="00D52B1C" w:rsidRPr="00D52B1C" w14:paraId="0A7A0A02" w14:textId="77777777" w:rsidTr="00D52B1C">
              <w:trPr>
                <w:trHeight w:val="259"/>
                <w:jc w:val="center"/>
              </w:trPr>
              <w:tc>
                <w:tcPr>
                  <w:tcW w:w="1461" w:type="dxa"/>
                  <w:vMerge/>
                  <w:tcBorders>
                    <w:top w:val="nil"/>
                    <w:left w:val="single" w:sz="4" w:space="0" w:color="auto"/>
                    <w:bottom w:val="single" w:sz="4" w:space="0" w:color="000000"/>
                    <w:right w:val="single" w:sz="4" w:space="0" w:color="auto"/>
                  </w:tcBorders>
                  <w:hideMark/>
                </w:tcPr>
                <w:p w14:paraId="616C1C43" w14:textId="77777777" w:rsidR="00D52B1C" w:rsidRPr="00D52B1C" w:rsidRDefault="00D52B1C" w:rsidP="00D52B1C">
                  <w:pPr>
                    <w:rPr>
                      <w:rFonts w:ascii="Arial" w:hAnsi="Arial" w:cs="Arial"/>
                      <w:color w:val="000000"/>
                      <w:sz w:val="12"/>
                      <w:szCs w:val="12"/>
                    </w:rPr>
                  </w:pPr>
                </w:p>
              </w:tc>
              <w:tc>
                <w:tcPr>
                  <w:tcW w:w="2589" w:type="dxa"/>
                  <w:tcBorders>
                    <w:top w:val="nil"/>
                    <w:left w:val="nil"/>
                    <w:bottom w:val="single" w:sz="4" w:space="0" w:color="auto"/>
                    <w:right w:val="single" w:sz="4" w:space="0" w:color="auto"/>
                  </w:tcBorders>
                  <w:hideMark/>
                </w:tcPr>
                <w:p w14:paraId="0B850E16"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Hidrografía y áreas hidrográficas (rural)</w:t>
                  </w:r>
                </w:p>
              </w:tc>
            </w:tr>
            <w:tr w:rsidR="00D52B1C" w:rsidRPr="00D52B1C" w14:paraId="44A177EC" w14:textId="77777777" w:rsidTr="00D52B1C">
              <w:trPr>
                <w:trHeight w:val="135"/>
                <w:jc w:val="center"/>
              </w:trPr>
              <w:tc>
                <w:tcPr>
                  <w:tcW w:w="1461" w:type="dxa"/>
                  <w:vMerge/>
                  <w:tcBorders>
                    <w:top w:val="nil"/>
                    <w:left w:val="single" w:sz="4" w:space="0" w:color="auto"/>
                    <w:bottom w:val="single" w:sz="4" w:space="0" w:color="000000"/>
                    <w:right w:val="single" w:sz="4" w:space="0" w:color="auto"/>
                  </w:tcBorders>
                  <w:hideMark/>
                </w:tcPr>
                <w:p w14:paraId="06DEA20E" w14:textId="77777777" w:rsidR="00D52B1C" w:rsidRPr="00D52B1C" w:rsidRDefault="00D52B1C" w:rsidP="00D52B1C">
                  <w:pPr>
                    <w:rPr>
                      <w:rFonts w:ascii="Arial" w:hAnsi="Arial" w:cs="Arial"/>
                      <w:color w:val="000000"/>
                      <w:sz w:val="12"/>
                      <w:szCs w:val="12"/>
                    </w:rPr>
                  </w:pPr>
                </w:p>
              </w:tc>
              <w:tc>
                <w:tcPr>
                  <w:tcW w:w="2589" w:type="dxa"/>
                  <w:tcBorders>
                    <w:top w:val="nil"/>
                    <w:left w:val="nil"/>
                    <w:bottom w:val="single" w:sz="4" w:space="0" w:color="auto"/>
                    <w:right w:val="single" w:sz="4" w:space="0" w:color="auto"/>
                  </w:tcBorders>
                  <w:hideMark/>
                </w:tcPr>
                <w:p w14:paraId="25FBB6D3"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Geomorfología (rural)</w:t>
                  </w:r>
                </w:p>
              </w:tc>
            </w:tr>
            <w:tr w:rsidR="00D52B1C" w:rsidRPr="00D52B1C" w14:paraId="1B21C956" w14:textId="77777777" w:rsidTr="00D52B1C">
              <w:trPr>
                <w:trHeight w:val="265"/>
                <w:jc w:val="center"/>
              </w:trPr>
              <w:tc>
                <w:tcPr>
                  <w:tcW w:w="1461" w:type="dxa"/>
                  <w:vMerge/>
                  <w:tcBorders>
                    <w:top w:val="nil"/>
                    <w:left w:val="single" w:sz="4" w:space="0" w:color="auto"/>
                    <w:bottom w:val="single" w:sz="4" w:space="0" w:color="000000"/>
                    <w:right w:val="single" w:sz="4" w:space="0" w:color="auto"/>
                  </w:tcBorders>
                  <w:hideMark/>
                </w:tcPr>
                <w:p w14:paraId="01826637" w14:textId="77777777" w:rsidR="00D52B1C" w:rsidRPr="00D52B1C" w:rsidRDefault="00D52B1C" w:rsidP="00D52B1C">
                  <w:pPr>
                    <w:rPr>
                      <w:rFonts w:ascii="Arial" w:hAnsi="Arial" w:cs="Arial"/>
                      <w:color w:val="000000"/>
                      <w:sz w:val="12"/>
                      <w:szCs w:val="12"/>
                    </w:rPr>
                  </w:pPr>
                </w:p>
              </w:tc>
              <w:tc>
                <w:tcPr>
                  <w:tcW w:w="2589" w:type="dxa"/>
                  <w:tcBorders>
                    <w:top w:val="nil"/>
                    <w:left w:val="nil"/>
                    <w:bottom w:val="single" w:sz="4" w:space="0" w:color="auto"/>
                    <w:right w:val="single" w:sz="4" w:space="0" w:color="auto"/>
                  </w:tcBorders>
                  <w:hideMark/>
                </w:tcPr>
                <w:p w14:paraId="0297F86B"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Pendientes (rural)</w:t>
                  </w:r>
                </w:p>
              </w:tc>
            </w:tr>
            <w:tr w:rsidR="00D52B1C" w:rsidRPr="00D52B1C" w14:paraId="340AE191" w14:textId="77777777" w:rsidTr="00D52B1C">
              <w:trPr>
                <w:trHeight w:val="279"/>
                <w:jc w:val="center"/>
              </w:trPr>
              <w:tc>
                <w:tcPr>
                  <w:tcW w:w="1461" w:type="dxa"/>
                  <w:vMerge/>
                  <w:tcBorders>
                    <w:top w:val="nil"/>
                    <w:left w:val="single" w:sz="4" w:space="0" w:color="auto"/>
                    <w:bottom w:val="single" w:sz="4" w:space="0" w:color="000000"/>
                    <w:right w:val="single" w:sz="4" w:space="0" w:color="auto"/>
                  </w:tcBorders>
                  <w:hideMark/>
                </w:tcPr>
                <w:p w14:paraId="7A35AA83" w14:textId="77777777" w:rsidR="00D52B1C" w:rsidRPr="00D52B1C" w:rsidRDefault="00D52B1C" w:rsidP="00D52B1C">
                  <w:pPr>
                    <w:rPr>
                      <w:rFonts w:ascii="Arial" w:hAnsi="Arial" w:cs="Arial"/>
                      <w:color w:val="000000"/>
                      <w:sz w:val="12"/>
                      <w:szCs w:val="12"/>
                    </w:rPr>
                  </w:pPr>
                </w:p>
              </w:tc>
              <w:tc>
                <w:tcPr>
                  <w:tcW w:w="2589" w:type="dxa"/>
                  <w:tcBorders>
                    <w:top w:val="nil"/>
                    <w:left w:val="nil"/>
                    <w:bottom w:val="single" w:sz="4" w:space="0" w:color="auto"/>
                    <w:right w:val="single" w:sz="4" w:space="0" w:color="auto"/>
                  </w:tcBorders>
                  <w:hideMark/>
                </w:tcPr>
                <w:p w14:paraId="77DB52F8"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Capacidad de uso del suelo (rural)</w:t>
                  </w:r>
                </w:p>
              </w:tc>
            </w:tr>
            <w:tr w:rsidR="00D52B1C" w:rsidRPr="00D52B1C" w14:paraId="09A3784A" w14:textId="77777777" w:rsidTr="00D52B1C">
              <w:trPr>
                <w:trHeight w:val="424"/>
                <w:jc w:val="center"/>
              </w:trPr>
              <w:tc>
                <w:tcPr>
                  <w:tcW w:w="1461" w:type="dxa"/>
                  <w:vMerge/>
                  <w:tcBorders>
                    <w:top w:val="nil"/>
                    <w:left w:val="single" w:sz="4" w:space="0" w:color="auto"/>
                    <w:bottom w:val="single" w:sz="4" w:space="0" w:color="000000"/>
                    <w:right w:val="single" w:sz="4" w:space="0" w:color="auto"/>
                  </w:tcBorders>
                  <w:hideMark/>
                </w:tcPr>
                <w:p w14:paraId="207C39B1" w14:textId="77777777" w:rsidR="00D52B1C" w:rsidRPr="00D52B1C" w:rsidRDefault="00D52B1C" w:rsidP="00D52B1C">
                  <w:pPr>
                    <w:rPr>
                      <w:rFonts w:ascii="Arial" w:hAnsi="Arial" w:cs="Arial"/>
                      <w:color w:val="000000"/>
                      <w:sz w:val="12"/>
                      <w:szCs w:val="12"/>
                    </w:rPr>
                  </w:pPr>
                </w:p>
              </w:tc>
              <w:tc>
                <w:tcPr>
                  <w:tcW w:w="2589" w:type="dxa"/>
                  <w:tcBorders>
                    <w:top w:val="nil"/>
                    <w:left w:val="nil"/>
                    <w:bottom w:val="single" w:sz="4" w:space="0" w:color="auto"/>
                    <w:right w:val="single" w:sz="4" w:space="0" w:color="auto"/>
                  </w:tcBorders>
                  <w:hideMark/>
                </w:tcPr>
                <w:p w14:paraId="58BDEFC0"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Cobertura y uso actual del suelo (rural) (Deberá obtenerse mediante el uso de la metodología Corine Land Cover)</w:t>
                  </w:r>
                </w:p>
              </w:tc>
            </w:tr>
            <w:tr w:rsidR="00D52B1C" w:rsidRPr="00D52B1C" w14:paraId="39013FF6" w14:textId="77777777" w:rsidTr="00D52B1C">
              <w:trPr>
                <w:trHeight w:val="345"/>
                <w:jc w:val="center"/>
              </w:trPr>
              <w:tc>
                <w:tcPr>
                  <w:tcW w:w="1461" w:type="dxa"/>
                  <w:vMerge/>
                  <w:tcBorders>
                    <w:top w:val="nil"/>
                    <w:left w:val="single" w:sz="4" w:space="0" w:color="auto"/>
                    <w:bottom w:val="single" w:sz="4" w:space="0" w:color="000000"/>
                    <w:right w:val="single" w:sz="4" w:space="0" w:color="auto"/>
                  </w:tcBorders>
                  <w:hideMark/>
                </w:tcPr>
                <w:p w14:paraId="5F4A52B2" w14:textId="77777777" w:rsidR="00D52B1C" w:rsidRPr="00D52B1C" w:rsidRDefault="00D52B1C" w:rsidP="00D52B1C">
                  <w:pPr>
                    <w:rPr>
                      <w:rFonts w:ascii="Arial" w:hAnsi="Arial" w:cs="Arial"/>
                      <w:color w:val="000000"/>
                      <w:sz w:val="12"/>
                      <w:szCs w:val="12"/>
                    </w:rPr>
                  </w:pPr>
                </w:p>
              </w:tc>
              <w:tc>
                <w:tcPr>
                  <w:tcW w:w="2589" w:type="dxa"/>
                  <w:tcBorders>
                    <w:top w:val="nil"/>
                    <w:left w:val="nil"/>
                    <w:bottom w:val="single" w:sz="4" w:space="0" w:color="auto"/>
                    <w:right w:val="single" w:sz="4" w:space="0" w:color="auto"/>
                  </w:tcBorders>
                  <w:hideMark/>
                </w:tcPr>
                <w:p w14:paraId="41537020"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Uso potencial del suelo (rural)</w:t>
                  </w:r>
                </w:p>
              </w:tc>
            </w:tr>
            <w:tr w:rsidR="00D52B1C" w:rsidRPr="00D52B1C" w14:paraId="507FF4E1" w14:textId="77777777" w:rsidTr="00D52B1C">
              <w:trPr>
                <w:trHeight w:val="279"/>
                <w:jc w:val="center"/>
              </w:trPr>
              <w:tc>
                <w:tcPr>
                  <w:tcW w:w="1461" w:type="dxa"/>
                  <w:vMerge/>
                  <w:tcBorders>
                    <w:top w:val="nil"/>
                    <w:left w:val="single" w:sz="4" w:space="0" w:color="auto"/>
                    <w:bottom w:val="single" w:sz="4" w:space="0" w:color="000000"/>
                    <w:right w:val="single" w:sz="4" w:space="0" w:color="auto"/>
                  </w:tcBorders>
                  <w:hideMark/>
                </w:tcPr>
                <w:p w14:paraId="7FFF8D04" w14:textId="77777777" w:rsidR="00D52B1C" w:rsidRPr="00D52B1C" w:rsidRDefault="00D52B1C" w:rsidP="00D52B1C">
                  <w:pPr>
                    <w:rPr>
                      <w:rFonts w:ascii="Arial" w:hAnsi="Arial" w:cs="Arial"/>
                      <w:color w:val="000000"/>
                      <w:sz w:val="12"/>
                      <w:szCs w:val="12"/>
                    </w:rPr>
                  </w:pPr>
                </w:p>
              </w:tc>
              <w:tc>
                <w:tcPr>
                  <w:tcW w:w="2589" w:type="dxa"/>
                  <w:tcBorders>
                    <w:top w:val="nil"/>
                    <w:left w:val="nil"/>
                    <w:bottom w:val="single" w:sz="4" w:space="0" w:color="auto"/>
                    <w:right w:val="single" w:sz="4" w:space="0" w:color="auto"/>
                  </w:tcBorders>
                  <w:hideMark/>
                </w:tcPr>
                <w:p w14:paraId="09D1CBB1"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Conflictos de uso del suelo (urbano y rural)</w:t>
                  </w:r>
                </w:p>
              </w:tc>
            </w:tr>
            <w:tr w:rsidR="00D52B1C" w:rsidRPr="00D52B1C" w14:paraId="178D44F2" w14:textId="77777777" w:rsidTr="00D52B1C">
              <w:trPr>
                <w:trHeight w:val="199"/>
                <w:jc w:val="center"/>
              </w:trPr>
              <w:tc>
                <w:tcPr>
                  <w:tcW w:w="1461" w:type="dxa"/>
                  <w:vMerge/>
                  <w:tcBorders>
                    <w:top w:val="nil"/>
                    <w:left w:val="single" w:sz="4" w:space="0" w:color="auto"/>
                    <w:bottom w:val="single" w:sz="4" w:space="0" w:color="000000"/>
                    <w:right w:val="single" w:sz="4" w:space="0" w:color="auto"/>
                  </w:tcBorders>
                  <w:hideMark/>
                </w:tcPr>
                <w:p w14:paraId="57E242B0" w14:textId="77777777" w:rsidR="00D52B1C" w:rsidRPr="00D52B1C" w:rsidRDefault="00D52B1C" w:rsidP="00D52B1C">
                  <w:pPr>
                    <w:rPr>
                      <w:rFonts w:ascii="Arial" w:hAnsi="Arial" w:cs="Arial"/>
                      <w:color w:val="000000"/>
                      <w:sz w:val="12"/>
                      <w:szCs w:val="12"/>
                    </w:rPr>
                  </w:pPr>
                </w:p>
              </w:tc>
              <w:tc>
                <w:tcPr>
                  <w:tcW w:w="2589" w:type="dxa"/>
                  <w:tcBorders>
                    <w:top w:val="nil"/>
                    <w:left w:val="nil"/>
                    <w:bottom w:val="single" w:sz="4" w:space="0" w:color="auto"/>
                    <w:right w:val="single" w:sz="4" w:space="0" w:color="auto"/>
                  </w:tcBorders>
                  <w:hideMark/>
                </w:tcPr>
                <w:p w14:paraId="1E2549CF"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Áreas de conservación y protección ambiental. (urbano y rural)</w:t>
                  </w:r>
                </w:p>
              </w:tc>
            </w:tr>
            <w:tr w:rsidR="00D52B1C" w:rsidRPr="00D52B1C" w14:paraId="559FFBA5" w14:textId="77777777" w:rsidTr="00D52B1C">
              <w:trPr>
                <w:trHeight w:val="401"/>
                <w:jc w:val="center"/>
              </w:trPr>
              <w:tc>
                <w:tcPr>
                  <w:tcW w:w="1461" w:type="dxa"/>
                  <w:vMerge/>
                  <w:tcBorders>
                    <w:top w:val="nil"/>
                    <w:left w:val="single" w:sz="4" w:space="0" w:color="auto"/>
                    <w:bottom w:val="single" w:sz="4" w:space="0" w:color="000000"/>
                    <w:right w:val="single" w:sz="4" w:space="0" w:color="auto"/>
                  </w:tcBorders>
                  <w:hideMark/>
                </w:tcPr>
                <w:p w14:paraId="219ABAFA" w14:textId="77777777" w:rsidR="00D52B1C" w:rsidRPr="00D52B1C" w:rsidRDefault="00D52B1C" w:rsidP="00D52B1C">
                  <w:pPr>
                    <w:rPr>
                      <w:rFonts w:ascii="Arial" w:hAnsi="Arial" w:cs="Arial"/>
                      <w:color w:val="000000"/>
                      <w:sz w:val="12"/>
                      <w:szCs w:val="12"/>
                    </w:rPr>
                  </w:pPr>
                </w:p>
              </w:tc>
              <w:tc>
                <w:tcPr>
                  <w:tcW w:w="2589" w:type="dxa"/>
                  <w:tcBorders>
                    <w:top w:val="nil"/>
                    <w:left w:val="nil"/>
                    <w:bottom w:val="single" w:sz="4" w:space="0" w:color="auto"/>
                    <w:right w:val="single" w:sz="4" w:space="0" w:color="auto"/>
                  </w:tcBorders>
                  <w:hideMark/>
                </w:tcPr>
                <w:p w14:paraId="4803D21A"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Amenazas (en cumplimiento de lo dispuesto en la sección 3, subsección 1 del presente capítulo)</w:t>
                  </w:r>
                </w:p>
              </w:tc>
            </w:tr>
            <w:tr w:rsidR="00D52B1C" w:rsidRPr="00D52B1C" w14:paraId="44786D33" w14:textId="77777777" w:rsidTr="00D52B1C">
              <w:trPr>
                <w:trHeight w:val="279"/>
                <w:jc w:val="center"/>
              </w:trPr>
              <w:tc>
                <w:tcPr>
                  <w:tcW w:w="1461" w:type="dxa"/>
                  <w:tcBorders>
                    <w:top w:val="nil"/>
                    <w:left w:val="single" w:sz="4" w:space="0" w:color="auto"/>
                    <w:bottom w:val="single" w:sz="4" w:space="0" w:color="auto"/>
                    <w:right w:val="single" w:sz="4" w:space="0" w:color="auto"/>
                  </w:tcBorders>
                  <w:noWrap/>
                  <w:hideMark/>
                </w:tcPr>
                <w:p w14:paraId="7585DEBA"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Económica</w:t>
                  </w:r>
                </w:p>
              </w:tc>
              <w:tc>
                <w:tcPr>
                  <w:tcW w:w="2589" w:type="dxa"/>
                  <w:tcBorders>
                    <w:top w:val="nil"/>
                    <w:left w:val="nil"/>
                    <w:bottom w:val="single" w:sz="4" w:space="0" w:color="auto"/>
                    <w:right w:val="single" w:sz="4" w:space="0" w:color="auto"/>
                  </w:tcBorders>
                  <w:hideMark/>
                </w:tcPr>
                <w:p w14:paraId="2BBE7417"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Predial (urbano y rural)</w:t>
                  </w:r>
                </w:p>
              </w:tc>
            </w:tr>
            <w:tr w:rsidR="00D52B1C" w:rsidRPr="00D52B1C" w14:paraId="1177F478" w14:textId="77777777" w:rsidTr="00D52B1C">
              <w:trPr>
                <w:trHeight w:val="283"/>
                <w:jc w:val="center"/>
              </w:trPr>
              <w:tc>
                <w:tcPr>
                  <w:tcW w:w="1461" w:type="dxa"/>
                  <w:tcBorders>
                    <w:top w:val="nil"/>
                    <w:left w:val="single" w:sz="4" w:space="0" w:color="auto"/>
                    <w:bottom w:val="single" w:sz="4" w:space="0" w:color="auto"/>
                    <w:right w:val="single" w:sz="4" w:space="0" w:color="auto"/>
                  </w:tcBorders>
                  <w:noWrap/>
                  <w:hideMark/>
                </w:tcPr>
                <w:p w14:paraId="5B020502"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Sociocultural</w:t>
                  </w:r>
                </w:p>
              </w:tc>
              <w:tc>
                <w:tcPr>
                  <w:tcW w:w="2589" w:type="dxa"/>
                  <w:tcBorders>
                    <w:top w:val="nil"/>
                    <w:left w:val="nil"/>
                    <w:bottom w:val="single" w:sz="4" w:space="0" w:color="auto"/>
                    <w:right w:val="single" w:sz="4" w:space="0" w:color="auto"/>
                  </w:tcBorders>
                  <w:hideMark/>
                </w:tcPr>
                <w:p w14:paraId="77870281"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Territorios étnicos (si existen)</w:t>
                  </w:r>
                </w:p>
              </w:tc>
            </w:tr>
            <w:tr w:rsidR="00D52B1C" w:rsidRPr="00D52B1C" w14:paraId="1D7A96F4" w14:textId="77777777" w:rsidTr="00D52B1C">
              <w:trPr>
                <w:trHeight w:val="273"/>
                <w:jc w:val="center"/>
              </w:trPr>
              <w:tc>
                <w:tcPr>
                  <w:tcW w:w="1461" w:type="dxa"/>
                  <w:vMerge w:val="restart"/>
                  <w:tcBorders>
                    <w:top w:val="nil"/>
                    <w:left w:val="single" w:sz="4" w:space="0" w:color="auto"/>
                    <w:bottom w:val="single" w:sz="4" w:space="0" w:color="000000"/>
                    <w:right w:val="single" w:sz="4" w:space="0" w:color="auto"/>
                  </w:tcBorders>
                  <w:noWrap/>
                  <w:hideMark/>
                </w:tcPr>
                <w:p w14:paraId="41EA5EC2"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Funcional</w:t>
                  </w:r>
                </w:p>
              </w:tc>
              <w:tc>
                <w:tcPr>
                  <w:tcW w:w="2589" w:type="dxa"/>
                  <w:tcBorders>
                    <w:top w:val="nil"/>
                    <w:left w:val="nil"/>
                    <w:bottom w:val="single" w:sz="4" w:space="0" w:color="auto"/>
                    <w:right w:val="single" w:sz="4" w:space="0" w:color="auto"/>
                  </w:tcBorders>
                  <w:hideMark/>
                </w:tcPr>
                <w:p w14:paraId="57421709"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Ocupación actual</w:t>
                  </w:r>
                </w:p>
              </w:tc>
            </w:tr>
            <w:tr w:rsidR="00D52B1C" w:rsidRPr="00D52B1C" w14:paraId="1ED8DA14" w14:textId="77777777" w:rsidTr="00D52B1C">
              <w:trPr>
                <w:trHeight w:val="358"/>
                <w:jc w:val="center"/>
              </w:trPr>
              <w:tc>
                <w:tcPr>
                  <w:tcW w:w="1461" w:type="dxa"/>
                  <w:vMerge/>
                  <w:tcBorders>
                    <w:top w:val="nil"/>
                    <w:left w:val="single" w:sz="4" w:space="0" w:color="auto"/>
                    <w:bottom w:val="single" w:sz="4" w:space="0" w:color="000000"/>
                    <w:right w:val="single" w:sz="4" w:space="0" w:color="auto"/>
                  </w:tcBorders>
                  <w:vAlign w:val="center"/>
                  <w:hideMark/>
                </w:tcPr>
                <w:p w14:paraId="02FDCA96" w14:textId="77777777" w:rsidR="00D52B1C" w:rsidRPr="00D52B1C" w:rsidRDefault="00D52B1C" w:rsidP="00D52B1C">
                  <w:pPr>
                    <w:jc w:val="both"/>
                    <w:rPr>
                      <w:rFonts w:ascii="Arial" w:hAnsi="Arial" w:cs="Arial"/>
                      <w:color w:val="000000"/>
                      <w:sz w:val="12"/>
                      <w:szCs w:val="12"/>
                    </w:rPr>
                  </w:pPr>
                </w:p>
              </w:tc>
              <w:tc>
                <w:tcPr>
                  <w:tcW w:w="2589" w:type="dxa"/>
                  <w:tcBorders>
                    <w:top w:val="nil"/>
                    <w:left w:val="nil"/>
                    <w:bottom w:val="single" w:sz="4" w:space="0" w:color="auto"/>
                    <w:right w:val="single" w:sz="4" w:space="0" w:color="auto"/>
                  </w:tcBorders>
                  <w:hideMark/>
                </w:tcPr>
                <w:p w14:paraId="5D519BF4"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División Político Administrativa (urbano y rural)</w:t>
                  </w:r>
                </w:p>
              </w:tc>
            </w:tr>
            <w:tr w:rsidR="00D52B1C" w:rsidRPr="00D52B1C" w14:paraId="3ECF37A4" w14:textId="77777777" w:rsidTr="00D52B1C">
              <w:trPr>
                <w:trHeight w:val="219"/>
                <w:jc w:val="center"/>
              </w:trPr>
              <w:tc>
                <w:tcPr>
                  <w:tcW w:w="1461" w:type="dxa"/>
                  <w:vMerge/>
                  <w:tcBorders>
                    <w:top w:val="nil"/>
                    <w:left w:val="single" w:sz="4" w:space="0" w:color="auto"/>
                    <w:bottom w:val="single" w:sz="4" w:space="0" w:color="000000"/>
                    <w:right w:val="single" w:sz="4" w:space="0" w:color="auto"/>
                  </w:tcBorders>
                  <w:vAlign w:val="center"/>
                  <w:hideMark/>
                </w:tcPr>
                <w:p w14:paraId="0032F41B" w14:textId="77777777" w:rsidR="00D52B1C" w:rsidRPr="00D52B1C" w:rsidRDefault="00D52B1C" w:rsidP="00D52B1C">
                  <w:pPr>
                    <w:jc w:val="both"/>
                    <w:rPr>
                      <w:rFonts w:ascii="Arial" w:hAnsi="Arial" w:cs="Arial"/>
                      <w:color w:val="000000"/>
                      <w:sz w:val="12"/>
                      <w:szCs w:val="12"/>
                    </w:rPr>
                  </w:pPr>
                </w:p>
              </w:tc>
              <w:tc>
                <w:tcPr>
                  <w:tcW w:w="2589" w:type="dxa"/>
                  <w:tcBorders>
                    <w:top w:val="nil"/>
                    <w:left w:val="nil"/>
                    <w:bottom w:val="single" w:sz="4" w:space="0" w:color="auto"/>
                    <w:right w:val="single" w:sz="4" w:space="0" w:color="auto"/>
                  </w:tcBorders>
                  <w:hideMark/>
                </w:tcPr>
                <w:p w14:paraId="3DCB642F"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Patrimonio Material (urbano y rural)</w:t>
                  </w:r>
                </w:p>
              </w:tc>
            </w:tr>
            <w:tr w:rsidR="00D52B1C" w:rsidRPr="00D52B1C" w14:paraId="524C3FBB" w14:textId="77777777" w:rsidTr="00D52B1C">
              <w:trPr>
                <w:trHeight w:val="287"/>
                <w:jc w:val="center"/>
              </w:trPr>
              <w:tc>
                <w:tcPr>
                  <w:tcW w:w="1461" w:type="dxa"/>
                  <w:vMerge/>
                  <w:tcBorders>
                    <w:top w:val="nil"/>
                    <w:left w:val="single" w:sz="4" w:space="0" w:color="auto"/>
                    <w:bottom w:val="single" w:sz="4" w:space="0" w:color="000000"/>
                    <w:right w:val="single" w:sz="4" w:space="0" w:color="auto"/>
                  </w:tcBorders>
                  <w:vAlign w:val="center"/>
                  <w:hideMark/>
                </w:tcPr>
                <w:p w14:paraId="2E966B44" w14:textId="77777777" w:rsidR="00D52B1C" w:rsidRPr="00D52B1C" w:rsidRDefault="00D52B1C" w:rsidP="00D52B1C">
                  <w:pPr>
                    <w:jc w:val="both"/>
                    <w:rPr>
                      <w:rFonts w:ascii="Arial" w:hAnsi="Arial" w:cs="Arial"/>
                      <w:color w:val="000000"/>
                      <w:sz w:val="12"/>
                      <w:szCs w:val="12"/>
                    </w:rPr>
                  </w:pPr>
                </w:p>
              </w:tc>
              <w:tc>
                <w:tcPr>
                  <w:tcW w:w="2589" w:type="dxa"/>
                  <w:tcBorders>
                    <w:top w:val="nil"/>
                    <w:left w:val="nil"/>
                    <w:bottom w:val="single" w:sz="4" w:space="0" w:color="auto"/>
                    <w:right w:val="single" w:sz="4" w:space="0" w:color="auto"/>
                  </w:tcBorders>
                  <w:hideMark/>
                </w:tcPr>
                <w:p w14:paraId="5B9DDDA1"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Equipamientos existentes (urbano y rural)</w:t>
                  </w:r>
                </w:p>
              </w:tc>
            </w:tr>
            <w:tr w:rsidR="00D52B1C" w:rsidRPr="00D52B1C" w14:paraId="56312282" w14:textId="77777777" w:rsidTr="00D52B1C">
              <w:trPr>
                <w:trHeight w:val="263"/>
                <w:jc w:val="center"/>
              </w:trPr>
              <w:tc>
                <w:tcPr>
                  <w:tcW w:w="1461" w:type="dxa"/>
                  <w:vMerge/>
                  <w:tcBorders>
                    <w:top w:val="nil"/>
                    <w:left w:val="single" w:sz="4" w:space="0" w:color="auto"/>
                    <w:bottom w:val="single" w:sz="4" w:space="0" w:color="000000"/>
                    <w:right w:val="single" w:sz="4" w:space="0" w:color="auto"/>
                  </w:tcBorders>
                  <w:vAlign w:val="center"/>
                  <w:hideMark/>
                </w:tcPr>
                <w:p w14:paraId="5235C565" w14:textId="77777777" w:rsidR="00D52B1C" w:rsidRPr="00D52B1C" w:rsidRDefault="00D52B1C" w:rsidP="00D52B1C">
                  <w:pPr>
                    <w:jc w:val="both"/>
                    <w:rPr>
                      <w:rFonts w:ascii="Arial" w:hAnsi="Arial" w:cs="Arial"/>
                      <w:color w:val="000000"/>
                      <w:sz w:val="12"/>
                      <w:szCs w:val="12"/>
                    </w:rPr>
                  </w:pPr>
                </w:p>
              </w:tc>
              <w:tc>
                <w:tcPr>
                  <w:tcW w:w="2589" w:type="dxa"/>
                  <w:tcBorders>
                    <w:top w:val="nil"/>
                    <w:left w:val="nil"/>
                    <w:bottom w:val="single" w:sz="4" w:space="0" w:color="auto"/>
                    <w:right w:val="single" w:sz="4" w:space="0" w:color="auto"/>
                  </w:tcBorders>
                  <w:hideMark/>
                </w:tcPr>
                <w:p w14:paraId="73E29313"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Espacio público existente (urbano y rural)</w:t>
                  </w:r>
                </w:p>
              </w:tc>
            </w:tr>
            <w:tr w:rsidR="00D52B1C" w:rsidRPr="00D52B1C" w14:paraId="02B9D40A" w14:textId="77777777" w:rsidTr="00D52B1C">
              <w:trPr>
                <w:trHeight w:val="281"/>
                <w:jc w:val="center"/>
              </w:trPr>
              <w:tc>
                <w:tcPr>
                  <w:tcW w:w="1461" w:type="dxa"/>
                  <w:vMerge/>
                  <w:tcBorders>
                    <w:top w:val="nil"/>
                    <w:left w:val="single" w:sz="4" w:space="0" w:color="auto"/>
                    <w:bottom w:val="single" w:sz="4" w:space="0" w:color="000000"/>
                    <w:right w:val="single" w:sz="4" w:space="0" w:color="auto"/>
                  </w:tcBorders>
                  <w:vAlign w:val="center"/>
                  <w:hideMark/>
                </w:tcPr>
                <w:p w14:paraId="3605B091" w14:textId="77777777" w:rsidR="00D52B1C" w:rsidRPr="00D52B1C" w:rsidRDefault="00D52B1C" w:rsidP="00D52B1C">
                  <w:pPr>
                    <w:jc w:val="both"/>
                    <w:rPr>
                      <w:rFonts w:ascii="Arial" w:hAnsi="Arial" w:cs="Arial"/>
                      <w:color w:val="000000"/>
                      <w:sz w:val="12"/>
                      <w:szCs w:val="12"/>
                    </w:rPr>
                  </w:pPr>
                </w:p>
              </w:tc>
              <w:tc>
                <w:tcPr>
                  <w:tcW w:w="2589" w:type="dxa"/>
                  <w:tcBorders>
                    <w:top w:val="nil"/>
                    <w:left w:val="nil"/>
                    <w:bottom w:val="single" w:sz="4" w:space="0" w:color="auto"/>
                    <w:right w:val="single" w:sz="4" w:space="0" w:color="auto"/>
                  </w:tcBorders>
                  <w:hideMark/>
                </w:tcPr>
                <w:p w14:paraId="13536E44"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Infraestructura vial y de transporte (urbano y rural)</w:t>
                  </w:r>
                </w:p>
              </w:tc>
            </w:tr>
            <w:tr w:rsidR="00D52B1C" w:rsidRPr="00D52B1C" w14:paraId="03BAD4E1" w14:textId="77777777" w:rsidTr="00D52B1C">
              <w:trPr>
                <w:trHeight w:val="413"/>
                <w:jc w:val="center"/>
              </w:trPr>
              <w:tc>
                <w:tcPr>
                  <w:tcW w:w="1461" w:type="dxa"/>
                  <w:vMerge/>
                  <w:tcBorders>
                    <w:top w:val="nil"/>
                    <w:left w:val="single" w:sz="4" w:space="0" w:color="auto"/>
                    <w:bottom w:val="single" w:sz="4" w:space="0" w:color="000000"/>
                    <w:right w:val="single" w:sz="4" w:space="0" w:color="auto"/>
                  </w:tcBorders>
                  <w:vAlign w:val="center"/>
                  <w:hideMark/>
                </w:tcPr>
                <w:p w14:paraId="2E0832FD" w14:textId="77777777" w:rsidR="00D52B1C" w:rsidRPr="00D52B1C" w:rsidRDefault="00D52B1C" w:rsidP="00D52B1C">
                  <w:pPr>
                    <w:jc w:val="both"/>
                    <w:rPr>
                      <w:rFonts w:ascii="Arial" w:hAnsi="Arial" w:cs="Arial"/>
                      <w:color w:val="000000"/>
                      <w:sz w:val="12"/>
                      <w:szCs w:val="12"/>
                    </w:rPr>
                  </w:pPr>
                </w:p>
              </w:tc>
              <w:tc>
                <w:tcPr>
                  <w:tcW w:w="2589" w:type="dxa"/>
                  <w:tcBorders>
                    <w:top w:val="nil"/>
                    <w:left w:val="nil"/>
                    <w:bottom w:val="single" w:sz="4" w:space="0" w:color="auto"/>
                    <w:right w:val="single" w:sz="4" w:space="0" w:color="auto"/>
                  </w:tcBorders>
                  <w:hideMark/>
                </w:tcPr>
                <w:p w14:paraId="0B98E5F6"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Centros poblados con la caracterización físico espacial (vías, equipamientos, espacio público, Servicios Públicos)</w:t>
                  </w:r>
                </w:p>
              </w:tc>
            </w:tr>
            <w:tr w:rsidR="00D52B1C" w:rsidRPr="00D52B1C" w14:paraId="7B035851" w14:textId="77777777" w:rsidTr="00D52B1C">
              <w:trPr>
                <w:trHeight w:val="136"/>
                <w:jc w:val="center"/>
              </w:trPr>
              <w:tc>
                <w:tcPr>
                  <w:tcW w:w="1461" w:type="dxa"/>
                  <w:vMerge/>
                  <w:tcBorders>
                    <w:top w:val="nil"/>
                    <w:left w:val="single" w:sz="4" w:space="0" w:color="auto"/>
                    <w:bottom w:val="single" w:sz="4" w:space="0" w:color="000000"/>
                    <w:right w:val="single" w:sz="4" w:space="0" w:color="auto"/>
                  </w:tcBorders>
                  <w:vAlign w:val="center"/>
                  <w:hideMark/>
                </w:tcPr>
                <w:p w14:paraId="31856C4B" w14:textId="77777777" w:rsidR="00D52B1C" w:rsidRPr="00D52B1C" w:rsidRDefault="00D52B1C" w:rsidP="00D52B1C">
                  <w:pPr>
                    <w:jc w:val="both"/>
                    <w:rPr>
                      <w:rFonts w:ascii="Arial" w:hAnsi="Arial" w:cs="Arial"/>
                      <w:color w:val="000000"/>
                      <w:sz w:val="16"/>
                      <w:szCs w:val="16"/>
                    </w:rPr>
                  </w:pPr>
                </w:p>
              </w:tc>
              <w:tc>
                <w:tcPr>
                  <w:tcW w:w="2589" w:type="dxa"/>
                  <w:tcBorders>
                    <w:top w:val="nil"/>
                    <w:left w:val="nil"/>
                    <w:bottom w:val="single" w:sz="4" w:space="0" w:color="auto"/>
                    <w:right w:val="single" w:sz="4" w:space="0" w:color="auto"/>
                  </w:tcBorders>
                  <w:hideMark/>
                </w:tcPr>
                <w:p w14:paraId="669847B2"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Servicios públicos (urbano y rural)</w:t>
                  </w:r>
                </w:p>
              </w:tc>
            </w:tr>
            <w:tr w:rsidR="00D52B1C" w:rsidRPr="00D52B1C" w14:paraId="3A60FD71" w14:textId="77777777" w:rsidTr="00D52B1C">
              <w:trPr>
                <w:trHeight w:val="265"/>
                <w:jc w:val="center"/>
              </w:trPr>
              <w:tc>
                <w:tcPr>
                  <w:tcW w:w="1461" w:type="dxa"/>
                  <w:vMerge/>
                  <w:tcBorders>
                    <w:top w:val="nil"/>
                    <w:left w:val="single" w:sz="4" w:space="0" w:color="auto"/>
                    <w:bottom w:val="single" w:sz="4" w:space="0" w:color="000000"/>
                    <w:right w:val="single" w:sz="4" w:space="0" w:color="auto"/>
                  </w:tcBorders>
                  <w:vAlign w:val="center"/>
                  <w:hideMark/>
                </w:tcPr>
                <w:p w14:paraId="4A6027C4" w14:textId="77777777" w:rsidR="00D52B1C" w:rsidRPr="00D52B1C" w:rsidRDefault="00D52B1C" w:rsidP="00D52B1C">
                  <w:pPr>
                    <w:jc w:val="both"/>
                    <w:rPr>
                      <w:rFonts w:ascii="Arial" w:hAnsi="Arial" w:cs="Arial"/>
                      <w:color w:val="000000"/>
                      <w:sz w:val="16"/>
                      <w:szCs w:val="16"/>
                    </w:rPr>
                  </w:pPr>
                </w:p>
              </w:tc>
              <w:tc>
                <w:tcPr>
                  <w:tcW w:w="2589" w:type="dxa"/>
                  <w:tcBorders>
                    <w:top w:val="nil"/>
                    <w:left w:val="nil"/>
                    <w:bottom w:val="single" w:sz="4" w:space="0" w:color="auto"/>
                    <w:right w:val="single" w:sz="4" w:space="0" w:color="auto"/>
                  </w:tcBorders>
                  <w:hideMark/>
                </w:tcPr>
                <w:p w14:paraId="65E26C48"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Perímetro de servicios públicos</w:t>
                  </w:r>
                </w:p>
              </w:tc>
            </w:tr>
            <w:tr w:rsidR="00D52B1C" w:rsidRPr="00D52B1C" w14:paraId="4C64F344" w14:textId="77777777" w:rsidTr="00D52B1C">
              <w:trPr>
                <w:trHeight w:val="269"/>
                <w:jc w:val="center"/>
              </w:trPr>
              <w:tc>
                <w:tcPr>
                  <w:tcW w:w="1461" w:type="dxa"/>
                  <w:vMerge/>
                  <w:tcBorders>
                    <w:top w:val="nil"/>
                    <w:left w:val="single" w:sz="4" w:space="0" w:color="auto"/>
                    <w:bottom w:val="single" w:sz="4" w:space="0" w:color="000000"/>
                    <w:right w:val="single" w:sz="4" w:space="0" w:color="auto"/>
                  </w:tcBorders>
                  <w:vAlign w:val="center"/>
                  <w:hideMark/>
                </w:tcPr>
                <w:p w14:paraId="35E7B87C" w14:textId="77777777" w:rsidR="00D52B1C" w:rsidRPr="00D52B1C" w:rsidRDefault="00D52B1C" w:rsidP="00D52B1C">
                  <w:pPr>
                    <w:jc w:val="both"/>
                    <w:rPr>
                      <w:rFonts w:ascii="Arial" w:hAnsi="Arial" w:cs="Arial"/>
                      <w:color w:val="000000"/>
                      <w:sz w:val="16"/>
                      <w:szCs w:val="16"/>
                    </w:rPr>
                  </w:pPr>
                </w:p>
              </w:tc>
              <w:tc>
                <w:tcPr>
                  <w:tcW w:w="2589" w:type="dxa"/>
                  <w:tcBorders>
                    <w:top w:val="nil"/>
                    <w:left w:val="nil"/>
                    <w:bottom w:val="single" w:sz="4" w:space="0" w:color="auto"/>
                    <w:right w:val="single" w:sz="4" w:space="0" w:color="auto"/>
                  </w:tcBorders>
                  <w:hideMark/>
                </w:tcPr>
                <w:p w14:paraId="159D3E1F"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Análisis del crecimiento urbano</w:t>
                  </w:r>
                </w:p>
              </w:tc>
            </w:tr>
            <w:tr w:rsidR="00D52B1C" w:rsidRPr="00D52B1C" w14:paraId="1B9E14DA" w14:textId="77777777" w:rsidTr="00D52B1C">
              <w:trPr>
                <w:trHeight w:val="273"/>
                <w:jc w:val="center"/>
              </w:trPr>
              <w:tc>
                <w:tcPr>
                  <w:tcW w:w="1461" w:type="dxa"/>
                  <w:vMerge/>
                  <w:tcBorders>
                    <w:top w:val="nil"/>
                    <w:left w:val="single" w:sz="4" w:space="0" w:color="auto"/>
                    <w:bottom w:val="single" w:sz="4" w:space="0" w:color="000000"/>
                    <w:right w:val="single" w:sz="4" w:space="0" w:color="auto"/>
                  </w:tcBorders>
                  <w:vAlign w:val="center"/>
                  <w:hideMark/>
                </w:tcPr>
                <w:p w14:paraId="57D566E5" w14:textId="77777777" w:rsidR="00D52B1C" w:rsidRPr="00D52B1C" w:rsidRDefault="00D52B1C" w:rsidP="00D52B1C">
                  <w:pPr>
                    <w:jc w:val="both"/>
                    <w:rPr>
                      <w:rFonts w:ascii="Arial" w:hAnsi="Arial" w:cs="Arial"/>
                      <w:color w:val="000000"/>
                      <w:sz w:val="16"/>
                      <w:szCs w:val="16"/>
                    </w:rPr>
                  </w:pPr>
                </w:p>
              </w:tc>
              <w:tc>
                <w:tcPr>
                  <w:tcW w:w="2589" w:type="dxa"/>
                  <w:tcBorders>
                    <w:top w:val="nil"/>
                    <w:left w:val="nil"/>
                    <w:bottom w:val="single" w:sz="4" w:space="0" w:color="auto"/>
                    <w:right w:val="single" w:sz="4" w:space="0" w:color="auto"/>
                  </w:tcBorders>
                  <w:hideMark/>
                </w:tcPr>
                <w:p w14:paraId="30D94E50" w14:textId="77777777" w:rsidR="00D52B1C" w:rsidRPr="00D52B1C" w:rsidRDefault="00D52B1C" w:rsidP="00D52B1C">
                  <w:pPr>
                    <w:rPr>
                      <w:rFonts w:ascii="Arial" w:hAnsi="Arial" w:cs="Arial"/>
                      <w:color w:val="000000"/>
                      <w:sz w:val="12"/>
                      <w:szCs w:val="12"/>
                    </w:rPr>
                  </w:pPr>
                  <w:r w:rsidRPr="00D52B1C">
                    <w:rPr>
                      <w:rFonts w:ascii="Arial" w:hAnsi="Arial" w:cs="Arial"/>
                      <w:color w:val="000000"/>
                      <w:sz w:val="12"/>
                      <w:szCs w:val="12"/>
                    </w:rPr>
                    <w:t>Uso actual del suelo urbano</w:t>
                  </w:r>
                </w:p>
              </w:tc>
            </w:tr>
          </w:tbl>
          <w:p w14:paraId="2E219DFA" w14:textId="77777777" w:rsidR="00D52B1C" w:rsidRPr="00D52B1C" w:rsidRDefault="00D52B1C" w:rsidP="00D52B1C">
            <w:pPr>
              <w:jc w:val="both"/>
              <w:rPr>
                <w:rFonts w:ascii="Arial" w:hAnsi="Arial" w:cs="Arial"/>
                <w:sz w:val="12"/>
                <w:szCs w:val="12"/>
              </w:rPr>
            </w:pPr>
          </w:p>
          <w:p w14:paraId="599E45D8"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lastRenderedPageBreak/>
              <w:t>Los productos cartográficos deberán cumplir las especificaciones técnicas señaladas por el Instituto Geográfico Agustín Codazzi en la Resolución 471 y 529 de 2020 o en las normas que la sustituyan, modifiquen o complementen.</w:t>
            </w:r>
          </w:p>
          <w:p w14:paraId="6130B733" w14:textId="77777777" w:rsidR="00D52B1C" w:rsidRPr="00D52B1C" w:rsidRDefault="00D52B1C" w:rsidP="00D52B1C">
            <w:pPr>
              <w:jc w:val="both"/>
              <w:rPr>
                <w:rFonts w:ascii="Arial" w:hAnsi="Arial" w:cs="Arial"/>
                <w:sz w:val="12"/>
                <w:szCs w:val="12"/>
              </w:rPr>
            </w:pPr>
          </w:p>
          <w:p w14:paraId="686C4016" w14:textId="77777777" w:rsidR="00D52B1C" w:rsidRPr="00D52B1C" w:rsidRDefault="00D52B1C" w:rsidP="00D52B1C">
            <w:pPr>
              <w:jc w:val="both"/>
              <w:rPr>
                <w:rFonts w:ascii="Arial" w:hAnsi="Arial" w:cs="Arial"/>
                <w:sz w:val="12"/>
                <w:szCs w:val="12"/>
              </w:rPr>
            </w:pPr>
            <w:r w:rsidRPr="00D52B1C">
              <w:rPr>
                <w:rFonts w:ascii="Arial" w:hAnsi="Arial" w:cs="Arial"/>
                <w:sz w:val="12"/>
                <w:szCs w:val="12"/>
              </w:rPr>
              <w:t>Se podrán desarrollar otros mapas, estudios y análisis, que la entidad territorial considere pertinente, de acuerdo a su geografía, complejidad urbana y/o a la necesidad de avanzar en el conocimiento del territorio para su adecuada planificación territorial.</w:t>
            </w:r>
          </w:p>
          <w:p w14:paraId="184B4E47" w14:textId="08394CAE" w:rsidR="00D52B1C" w:rsidRPr="00D52B1C" w:rsidRDefault="00D52B1C" w:rsidP="00D52B1C">
            <w:pPr>
              <w:jc w:val="both"/>
              <w:rPr>
                <w:rFonts w:ascii="Arial" w:hAnsi="Arial" w:cs="Arial"/>
                <w:sz w:val="12"/>
                <w:szCs w:val="12"/>
              </w:rPr>
            </w:pPr>
          </w:p>
        </w:tc>
        <w:tc>
          <w:tcPr>
            <w:tcW w:w="539" w:type="dxa"/>
            <w:shd w:val="clear" w:color="auto" w:fill="FFFFFF" w:themeFill="background1"/>
            <w:vAlign w:val="center"/>
          </w:tcPr>
          <w:p w14:paraId="1C06C1BA" w14:textId="77777777" w:rsidR="00D52B1C" w:rsidRPr="00D52B1C" w:rsidRDefault="00D52B1C" w:rsidP="006973BF">
            <w:pPr>
              <w:jc w:val="both"/>
              <w:rPr>
                <w:rFonts w:ascii="Arial" w:hAnsi="Arial" w:cs="Arial"/>
                <w:sz w:val="12"/>
                <w:szCs w:val="12"/>
              </w:rPr>
            </w:pPr>
          </w:p>
        </w:tc>
        <w:tc>
          <w:tcPr>
            <w:tcW w:w="567" w:type="dxa"/>
            <w:shd w:val="clear" w:color="auto" w:fill="FFFFFF" w:themeFill="background1"/>
            <w:vAlign w:val="center"/>
          </w:tcPr>
          <w:p w14:paraId="4A42BE6F" w14:textId="77777777" w:rsidR="00D52B1C" w:rsidRPr="00D52B1C" w:rsidRDefault="00D52B1C" w:rsidP="006973BF">
            <w:pPr>
              <w:jc w:val="both"/>
              <w:rPr>
                <w:rFonts w:ascii="Arial" w:hAnsi="Arial" w:cs="Arial"/>
                <w:sz w:val="12"/>
                <w:szCs w:val="12"/>
              </w:rPr>
            </w:pPr>
          </w:p>
        </w:tc>
        <w:tc>
          <w:tcPr>
            <w:tcW w:w="709" w:type="dxa"/>
            <w:shd w:val="clear" w:color="auto" w:fill="FFFFFF" w:themeFill="background1"/>
          </w:tcPr>
          <w:p w14:paraId="6E9EF31C" w14:textId="77777777" w:rsidR="00D52B1C" w:rsidRPr="00D52B1C" w:rsidRDefault="00D52B1C" w:rsidP="006973BF">
            <w:pPr>
              <w:jc w:val="both"/>
              <w:rPr>
                <w:rFonts w:ascii="Arial" w:hAnsi="Arial" w:cs="Arial"/>
                <w:sz w:val="12"/>
                <w:szCs w:val="12"/>
              </w:rPr>
            </w:pPr>
          </w:p>
        </w:tc>
        <w:tc>
          <w:tcPr>
            <w:tcW w:w="2552" w:type="dxa"/>
            <w:shd w:val="clear" w:color="auto" w:fill="FFFFFF" w:themeFill="background1"/>
            <w:vAlign w:val="center"/>
          </w:tcPr>
          <w:p w14:paraId="7D907532" w14:textId="197D1518" w:rsidR="00D52B1C" w:rsidRPr="00D52B1C" w:rsidRDefault="00D52B1C" w:rsidP="006973BF">
            <w:pPr>
              <w:jc w:val="both"/>
              <w:rPr>
                <w:rFonts w:ascii="Arial" w:hAnsi="Arial" w:cs="Arial"/>
                <w:sz w:val="12"/>
                <w:szCs w:val="12"/>
              </w:rPr>
            </w:pPr>
          </w:p>
        </w:tc>
        <w:tc>
          <w:tcPr>
            <w:tcW w:w="2409" w:type="dxa"/>
            <w:shd w:val="clear" w:color="auto" w:fill="FFFFFF" w:themeFill="background1"/>
            <w:vAlign w:val="center"/>
          </w:tcPr>
          <w:p w14:paraId="29ED0D4E" w14:textId="77777777" w:rsidR="00D52B1C" w:rsidRPr="00D52B1C" w:rsidRDefault="00D52B1C" w:rsidP="006973BF">
            <w:pPr>
              <w:jc w:val="both"/>
              <w:rPr>
                <w:rFonts w:ascii="Arial" w:hAnsi="Arial" w:cs="Arial"/>
                <w:sz w:val="12"/>
                <w:szCs w:val="12"/>
              </w:rPr>
            </w:pPr>
          </w:p>
        </w:tc>
      </w:tr>
      <w:tr w:rsidR="00D52B1C" w:rsidRPr="00D52B1C" w14:paraId="5A11BBC0" w14:textId="77777777" w:rsidTr="000B7A87">
        <w:tc>
          <w:tcPr>
            <w:tcW w:w="1194" w:type="dxa"/>
            <w:vMerge/>
            <w:shd w:val="clear" w:color="auto" w:fill="FFFFFF" w:themeFill="background1"/>
          </w:tcPr>
          <w:p w14:paraId="35BF4337" w14:textId="77777777" w:rsidR="00D52B1C" w:rsidRPr="00D52B1C" w:rsidRDefault="00D52B1C" w:rsidP="00D52B1C">
            <w:pPr>
              <w:jc w:val="both"/>
              <w:rPr>
                <w:rFonts w:ascii="Arial" w:hAnsi="Arial" w:cs="Arial"/>
                <w:sz w:val="12"/>
                <w:szCs w:val="12"/>
              </w:rPr>
            </w:pPr>
          </w:p>
        </w:tc>
        <w:tc>
          <w:tcPr>
            <w:tcW w:w="5066" w:type="dxa"/>
            <w:shd w:val="clear" w:color="auto" w:fill="FFFFFF" w:themeFill="background1"/>
          </w:tcPr>
          <w:p w14:paraId="0572E4A7" w14:textId="1524BBE6" w:rsidR="00D52B1C" w:rsidRPr="00D52B1C" w:rsidRDefault="00D52B1C" w:rsidP="00D52B1C">
            <w:pPr>
              <w:jc w:val="both"/>
              <w:rPr>
                <w:rFonts w:ascii="Arial" w:hAnsi="Arial" w:cs="Arial"/>
                <w:b/>
                <w:bCs/>
                <w:sz w:val="12"/>
                <w:szCs w:val="12"/>
              </w:rPr>
            </w:pPr>
            <w:r w:rsidRPr="00D52B1C">
              <w:rPr>
                <w:rFonts w:ascii="Arial" w:hAnsi="Arial" w:cs="Arial"/>
                <w:b/>
                <w:bCs/>
                <w:sz w:val="12"/>
                <w:szCs w:val="12"/>
              </w:rPr>
              <w:t>Proyecto de acuerdo</w:t>
            </w:r>
          </w:p>
          <w:p w14:paraId="48D49D21" w14:textId="77777777" w:rsidR="00D52B1C" w:rsidRPr="00D52B1C" w:rsidRDefault="00D52B1C" w:rsidP="00D52B1C">
            <w:pPr>
              <w:jc w:val="both"/>
              <w:rPr>
                <w:rFonts w:ascii="Arial" w:hAnsi="Arial" w:cs="Arial"/>
                <w:sz w:val="12"/>
                <w:szCs w:val="12"/>
              </w:rPr>
            </w:pPr>
          </w:p>
          <w:p w14:paraId="486FD62C" w14:textId="23BA9AE2" w:rsidR="00D52B1C" w:rsidRPr="00D52B1C" w:rsidRDefault="00D52B1C" w:rsidP="00D52B1C">
            <w:pPr>
              <w:jc w:val="both"/>
              <w:rPr>
                <w:rFonts w:ascii="Arial" w:hAnsi="Arial" w:cs="Arial"/>
                <w:sz w:val="12"/>
                <w:szCs w:val="12"/>
              </w:rPr>
            </w:pPr>
            <w:r w:rsidRPr="00D52B1C">
              <w:rPr>
                <w:rFonts w:ascii="Arial" w:hAnsi="Arial" w:cs="Arial"/>
                <w:sz w:val="12"/>
                <w:szCs w:val="12"/>
              </w:rPr>
              <w:t>El proyecto de acuerdo del POT deberá incorporar en su articulado la materialización de las medidas asociadas a la determinante ambiental, de acuerdo</w:t>
            </w:r>
          </w:p>
          <w:p w14:paraId="0582580C" w14:textId="7E21BDC6" w:rsidR="00D52B1C" w:rsidRPr="00D52B1C" w:rsidRDefault="00D52B1C" w:rsidP="00D52B1C">
            <w:pPr>
              <w:jc w:val="both"/>
              <w:rPr>
                <w:rFonts w:ascii="Arial" w:hAnsi="Arial" w:cs="Arial"/>
                <w:sz w:val="12"/>
                <w:szCs w:val="12"/>
              </w:rPr>
            </w:pPr>
            <w:r w:rsidRPr="00D52B1C">
              <w:rPr>
                <w:rFonts w:ascii="Arial" w:hAnsi="Arial" w:cs="Arial"/>
                <w:sz w:val="12"/>
                <w:szCs w:val="12"/>
              </w:rPr>
              <w:t>con el modelo de ocupación propuesto y las normas urbanísticas a que haya lugar.</w:t>
            </w:r>
          </w:p>
        </w:tc>
        <w:tc>
          <w:tcPr>
            <w:tcW w:w="539" w:type="dxa"/>
            <w:shd w:val="clear" w:color="auto" w:fill="FFFFFF" w:themeFill="background1"/>
            <w:vAlign w:val="center"/>
          </w:tcPr>
          <w:p w14:paraId="74786746" w14:textId="77777777" w:rsidR="00D52B1C" w:rsidRPr="00D52B1C" w:rsidRDefault="00D52B1C" w:rsidP="006973BF">
            <w:pPr>
              <w:jc w:val="both"/>
              <w:rPr>
                <w:rFonts w:ascii="Arial" w:hAnsi="Arial" w:cs="Arial"/>
                <w:sz w:val="12"/>
                <w:szCs w:val="12"/>
              </w:rPr>
            </w:pPr>
          </w:p>
        </w:tc>
        <w:tc>
          <w:tcPr>
            <w:tcW w:w="567" w:type="dxa"/>
            <w:shd w:val="clear" w:color="auto" w:fill="FFFFFF" w:themeFill="background1"/>
            <w:vAlign w:val="center"/>
          </w:tcPr>
          <w:p w14:paraId="4A1EDAFF" w14:textId="77777777" w:rsidR="00D52B1C" w:rsidRPr="00D52B1C" w:rsidRDefault="00D52B1C" w:rsidP="006973BF">
            <w:pPr>
              <w:jc w:val="both"/>
              <w:rPr>
                <w:rFonts w:ascii="Arial" w:hAnsi="Arial" w:cs="Arial"/>
                <w:sz w:val="12"/>
                <w:szCs w:val="12"/>
              </w:rPr>
            </w:pPr>
          </w:p>
        </w:tc>
        <w:tc>
          <w:tcPr>
            <w:tcW w:w="709" w:type="dxa"/>
            <w:shd w:val="clear" w:color="auto" w:fill="FFFFFF" w:themeFill="background1"/>
          </w:tcPr>
          <w:p w14:paraId="7FC36091" w14:textId="77777777" w:rsidR="00D52B1C" w:rsidRPr="00D52B1C" w:rsidRDefault="00D52B1C" w:rsidP="006973BF">
            <w:pPr>
              <w:jc w:val="both"/>
              <w:rPr>
                <w:rFonts w:ascii="Arial" w:hAnsi="Arial" w:cs="Arial"/>
                <w:sz w:val="12"/>
                <w:szCs w:val="12"/>
              </w:rPr>
            </w:pPr>
          </w:p>
        </w:tc>
        <w:tc>
          <w:tcPr>
            <w:tcW w:w="2552" w:type="dxa"/>
            <w:shd w:val="clear" w:color="auto" w:fill="FFFFFF" w:themeFill="background1"/>
            <w:vAlign w:val="center"/>
          </w:tcPr>
          <w:p w14:paraId="1CC43823" w14:textId="62E17E9E" w:rsidR="00D52B1C" w:rsidRPr="00D52B1C" w:rsidRDefault="00D52B1C" w:rsidP="006973BF">
            <w:pPr>
              <w:jc w:val="both"/>
              <w:rPr>
                <w:rFonts w:ascii="Arial" w:hAnsi="Arial" w:cs="Arial"/>
                <w:sz w:val="12"/>
                <w:szCs w:val="12"/>
              </w:rPr>
            </w:pPr>
          </w:p>
        </w:tc>
        <w:tc>
          <w:tcPr>
            <w:tcW w:w="2409" w:type="dxa"/>
            <w:shd w:val="clear" w:color="auto" w:fill="FFFFFF" w:themeFill="background1"/>
            <w:vAlign w:val="center"/>
          </w:tcPr>
          <w:p w14:paraId="2EAA65D7" w14:textId="77777777" w:rsidR="00D52B1C" w:rsidRPr="00D52B1C" w:rsidRDefault="00D52B1C" w:rsidP="006973BF">
            <w:pPr>
              <w:jc w:val="both"/>
              <w:rPr>
                <w:rFonts w:ascii="Arial" w:hAnsi="Arial" w:cs="Arial"/>
                <w:sz w:val="12"/>
                <w:szCs w:val="12"/>
              </w:rPr>
            </w:pPr>
          </w:p>
        </w:tc>
      </w:tr>
      <w:tr w:rsidR="00D52B1C" w:rsidRPr="00D52B1C" w14:paraId="052BEAE0" w14:textId="77777777" w:rsidTr="000B7A87">
        <w:tc>
          <w:tcPr>
            <w:tcW w:w="1194" w:type="dxa"/>
            <w:vMerge/>
            <w:shd w:val="clear" w:color="auto" w:fill="FFFFFF" w:themeFill="background1"/>
          </w:tcPr>
          <w:p w14:paraId="14F6904C" w14:textId="77777777" w:rsidR="00D52B1C" w:rsidRPr="00D52B1C" w:rsidRDefault="00D52B1C" w:rsidP="00D52B1C">
            <w:pPr>
              <w:jc w:val="both"/>
              <w:rPr>
                <w:rFonts w:ascii="Arial" w:hAnsi="Arial" w:cs="Arial"/>
                <w:sz w:val="12"/>
                <w:szCs w:val="12"/>
              </w:rPr>
            </w:pPr>
          </w:p>
        </w:tc>
        <w:tc>
          <w:tcPr>
            <w:tcW w:w="5066" w:type="dxa"/>
            <w:shd w:val="clear" w:color="auto" w:fill="FFFFFF" w:themeFill="background1"/>
          </w:tcPr>
          <w:p w14:paraId="5DB84093" w14:textId="7A23D376" w:rsidR="00D52B1C" w:rsidRPr="00D52B1C" w:rsidRDefault="00D52B1C" w:rsidP="00D52B1C">
            <w:pPr>
              <w:jc w:val="both"/>
              <w:rPr>
                <w:rFonts w:ascii="Arial" w:hAnsi="Arial" w:cs="Arial"/>
                <w:b/>
                <w:bCs/>
                <w:sz w:val="12"/>
                <w:szCs w:val="12"/>
              </w:rPr>
            </w:pPr>
            <w:r w:rsidRPr="00D52B1C">
              <w:rPr>
                <w:rFonts w:ascii="Arial" w:hAnsi="Arial" w:cs="Arial"/>
                <w:b/>
                <w:bCs/>
                <w:sz w:val="12"/>
                <w:szCs w:val="12"/>
              </w:rPr>
              <w:t>Documento resumen.</w:t>
            </w:r>
          </w:p>
          <w:p w14:paraId="45409BB1" w14:textId="77777777" w:rsidR="00D52B1C" w:rsidRPr="00D52B1C" w:rsidRDefault="00D52B1C" w:rsidP="00D52B1C">
            <w:pPr>
              <w:jc w:val="both"/>
              <w:rPr>
                <w:rFonts w:ascii="Arial" w:hAnsi="Arial" w:cs="Arial"/>
                <w:sz w:val="12"/>
                <w:szCs w:val="12"/>
              </w:rPr>
            </w:pPr>
          </w:p>
          <w:p w14:paraId="520A6031" w14:textId="07438B38" w:rsidR="00D52B1C" w:rsidRPr="00D52B1C" w:rsidRDefault="00D52B1C" w:rsidP="00D52B1C">
            <w:pPr>
              <w:jc w:val="both"/>
              <w:rPr>
                <w:rFonts w:ascii="Arial" w:hAnsi="Arial" w:cs="Arial"/>
                <w:sz w:val="12"/>
                <w:szCs w:val="12"/>
              </w:rPr>
            </w:pPr>
            <w:r w:rsidRPr="00D52B1C">
              <w:rPr>
                <w:rFonts w:ascii="Arial" w:hAnsi="Arial" w:cs="Arial"/>
                <w:sz w:val="12"/>
                <w:szCs w:val="12"/>
              </w:rPr>
              <w:t>Explicación didáctica de las tensiones existentes con la determinante ambiental y el modelo de ocupación proyectado y propuestas para resolverlas que corresponden a las decisiones adoptadas en el acuerdo.</w:t>
            </w:r>
          </w:p>
        </w:tc>
        <w:tc>
          <w:tcPr>
            <w:tcW w:w="539" w:type="dxa"/>
            <w:shd w:val="clear" w:color="auto" w:fill="FFFFFF" w:themeFill="background1"/>
            <w:vAlign w:val="center"/>
          </w:tcPr>
          <w:p w14:paraId="7319148F" w14:textId="77777777" w:rsidR="00D52B1C" w:rsidRPr="00D52B1C" w:rsidRDefault="00D52B1C" w:rsidP="006973BF">
            <w:pPr>
              <w:jc w:val="both"/>
              <w:rPr>
                <w:rFonts w:ascii="Arial" w:hAnsi="Arial" w:cs="Arial"/>
                <w:sz w:val="12"/>
                <w:szCs w:val="12"/>
              </w:rPr>
            </w:pPr>
          </w:p>
        </w:tc>
        <w:tc>
          <w:tcPr>
            <w:tcW w:w="567" w:type="dxa"/>
            <w:shd w:val="clear" w:color="auto" w:fill="FFFFFF" w:themeFill="background1"/>
            <w:vAlign w:val="center"/>
          </w:tcPr>
          <w:p w14:paraId="2436AD35" w14:textId="77777777" w:rsidR="00D52B1C" w:rsidRPr="00D52B1C" w:rsidRDefault="00D52B1C" w:rsidP="006973BF">
            <w:pPr>
              <w:jc w:val="both"/>
              <w:rPr>
                <w:rFonts w:ascii="Arial" w:hAnsi="Arial" w:cs="Arial"/>
                <w:sz w:val="12"/>
                <w:szCs w:val="12"/>
              </w:rPr>
            </w:pPr>
          </w:p>
        </w:tc>
        <w:tc>
          <w:tcPr>
            <w:tcW w:w="709" w:type="dxa"/>
            <w:shd w:val="clear" w:color="auto" w:fill="FFFFFF" w:themeFill="background1"/>
          </w:tcPr>
          <w:p w14:paraId="4AABF28F" w14:textId="77777777" w:rsidR="00D52B1C" w:rsidRPr="00D52B1C" w:rsidRDefault="00D52B1C" w:rsidP="006973BF">
            <w:pPr>
              <w:jc w:val="both"/>
              <w:rPr>
                <w:rFonts w:ascii="Arial" w:hAnsi="Arial" w:cs="Arial"/>
                <w:sz w:val="12"/>
                <w:szCs w:val="12"/>
              </w:rPr>
            </w:pPr>
          </w:p>
        </w:tc>
        <w:tc>
          <w:tcPr>
            <w:tcW w:w="2552" w:type="dxa"/>
            <w:shd w:val="clear" w:color="auto" w:fill="FFFFFF" w:themeFill="background1"/>
            <w:vAlign w:val="center"/>
          </w:tcPr>
          <w:p w14:paraId="609F9C73" w14:textId="055C8D78" w:rsidR="00D52B1C" w:rsidRPr="00D52B1C" w:rsidRDefault="00D52B1C" w:rsidP="006973BF">
            <w:pPr>
              <w:jc w:val="both"/>
              <w:rPr>
                <w:rFonts w:ascii="Arial" w:hAnsi="Arial" w:cs="Arial"/>
                <w:sz w:val="12"/>
                <w:szCs w:val="12"/>
              </w:rPr>
            </w:pPr>
          </w:p>
        </w:tc>
        <w:tc>
          <w:tcPr>
            <w:tcW w:w="2409" w:type="dxa"/>
            <w:shd w:val="clear" w:color="auto" w:fill="FFFFFF" w:themeFill="background1"/>
            <w:vAlign w:val="center"/>
          </w:tcPr>
          <w:p w14:paraId="6641CB94" w14:textId="77777777" w:rsidR="00D52B1C" w:rsidRPr="00D52B1C" w:rsidRDefault="00D52B1C" w:rsidP="006973BF">
            <w:pPr>
              <w:jc w:val="both"/>
              <w:rPr>
                <w:rFonts w:ascii="Arial" w:hAnsi="Arial" w:cs="Arial"/>
                <w:sz w:val="12"/>
                <w:szCs w:val="12"/>
              </w:rPr>
            </w:pPr>
          </w:p>
        </w:tc>
      </w:tr>
    </w:tbl>
    <w:p w14:paraId="3430197A" w14:textId="77777777" w:rsidR="00893C09" w:rsidRPr="00D52B1C" w:rsidRDefault="00893C09" w:rsidP="002573F5">
      <w:pPr>
        <w:rPr>
          <w:rFonts w:ascii="Arial" w:hAnsi="Arial" w:cs="Arial"/>
          <w:sz w:val="22"/>
          <w:szCs w:val="22"/>
        </w:rPr>
      </w:pPr>
    </w:p>
    <w:p w14:paraId="5E7F960D" w14:textId="77777777" w:rsidR="00893C09" w:rsidRPr="00D52B1C" w:rsidRDefault="00893C09" w:rsidP="002573F5">
      <w:pPr>
        <w:rPr>
          <w:rFonts w:ascii="Arial" w:hAnsi="Arial" w:cs="Arial"/>
          <w:sz w:val="22"/>
          <w:szCs w:val="22"/>
        </w:rPr>
      </w:pPr>
    </w:p>
    <w:p w14:paraId="7334AFBC" w14:textId="77777777" w:rsidR="00893C09" w:rsidRPr="00D52B1C" w:rsidRDefault="00893C09" w:rsidP="002573F5">
      <w:pPr>
        <w:rPr>
          <w:rFonts w:ascii="Arial" w:hAnsi="Arial" w:cs="Arial"/>
          <w:sz w:val="22"/>
          <w:szCs w:val="22"/>
        </w:rPr>
      </w:pPr>
    </w:p>
    <w:p w14:paraId="7DF9FC97" w14:textId="77777777" w:rsidR="00893C09" w:rsidRPr="00D52B1C" w:rsidRDefault="00893C09" w:rsidP="002573F5">
      <w:pPr>
        <w:rPr>
          <w:rFonts w:ascii="Arial" w:hAnsi="Arial" w:cs="Arial"/>
          <w:sz w:val="22"/>
          <w:szCs w:val="22"/>
          <w:lang w:val="es-ES"/>
        </w:rPr>
      </w:pPr>
    </w:p>
    <w:p w14:paraId="16074F43" w14:textId="77777777" w:rsidR="0022440B" w:rsidRPr="00D52B1C" w:rsidRDefault="0022440B" w:rsidP="009B5495">
      <w:pPr>
        <w:jc w:val="both"/>
        <w:rPr>
          <w:rFonts w:ascii="Arial" w:hAnsi="Arial" w:cs="Arial"/>
          <w:color w:val="333333"/>
          <w:sz w:val="20"/>
          <w:szCs w:val="20"/>
          <w:lang w:eastAsia="es-CO"/>
        </w:rPr>
      </w:pPr>
      <w:bookmarkStart w:id="1" w:name="_Hlk97883774"/>
    </w:p>
    <w:p w14:paraId="31788460" w14:textId="77777777" w:rsidR="0022440B" w:rsidRPr="00D52B1C" w:rsidRDefault="0022440B" w:rsidP="009B5495">
      <w:pPr>
        <w:jc w:val="both"/>
        <w:rPr>
          <w:rFonts w:ascii="Arial" w:hAnsi="Arial" w:cs="Arial"/>
          <w:color w:val="333333"/>
          <w:sz w:val="20"/>
          <w:szCs w:val="20"/>
          <w:lang w:eastAsia="es-CO"/>
        </w:rPr>
      </w:pPr>
    </w:p>
    <w:p w14:paraId="777B11D7" w14:textId="1147CE39" w:rsidR="002573F5" w:rsidRPr="00D52B1C" w:rsidRDefault="002573F5" w:rsidP="009B5495">
      <w:pPr>
        <w:jc w:val="both"/>
        <w:rPr>
          <w:rFonts w:ascii="Arial" w:hAnsi="Arial" w:cs="Arial"/>
          <w:color w:val="333333"/>
          <w:sz w:val="20"/>
          <w:szCs w:val="20"/>
          <w:lang w:eastAsia="es-CO"/>
        </w:rPr>
      </w:pPr>
      <w:r w:rsidRPr="00D52B1C">
        <w:rPr>
          <w:rFonts w:ascii="Arial" w:hAnsi="Arial" w:cs="Arial"/>
          <w:color w:val="333333"/>
          <w:sz w:val="20"/>
          <w:szCs w:val="20"/>
          <w:lang w:eastAsia="es-CO"/>
        </w:rPr>
        <w:t>Nombre</w:t>
      </w:r>
      <w:r w:rsidR="009E3E45" w:rsidRPr="00D52B1C">
        <w:rPr>
          <w:rFonts w:ascii="Arial" w:hAnsi="Arial" w:cs="Arial"/>
          <w:color w:val="333333"/>
          <w:sz w:val="20"/>
          <w:szCs w:val="20"/>
          <w:lang w:eastAsia="es-CO"/>
        </w:rPr>
        <w:t>:</w:t>
      </w:r>
      <w:r w:rsidRPr="00D52B1C">
        <w:rPr>
          <w:rFonts w:ascii="Arial" w:hAnsi="Arial" w:cs="Arial"/>
          <w:color w:val="333333"/>
          <w:sz w:val="20"/>
          <w:szCs w:val="20"/>
          <w:lang w:eastAsia="es-CO"/>
        </w:rPr>
        <w:t xml:space="preserve"> __________________________________________________________</w:t>
      </w:r>
      <w:r w:rsidR="009E3E45" w:rsidRPr="00D52B1C">
        <w:rPr>
          <w:rFonts w:ascii="Arial" w:hAnsi="Arial" w:cs="Arial"/>
          <w:color w:val="333333"/>
          <w:sz w:val="20"/>
          <w:szCs w:val="20"/>
          <w:lang w:eastAsia="es-CO"/>
        </w:rPr>
        <w:t>_</w:t>
      </w:r>
    </w:p>
    <w:p w14:paraId="0ABF0FC4" w14:textId="77777777" w:rsidR="009E3E45" w:rsidRPr="00D52B1C" w:rsidRDefault="009E3E45" w:rsidP="009B5495">
      <w:pPr>
        <w:jc w:val="both"/>
        <w:rPr>
          <w:rFonts w:ascii="Arial" w:hAnsi="Arial" w:cs="Arial"/>
          <w:color w:val="333333"/>
          <w:sz w:val="20"/>
          <w:szCs w:val="20"/>
          <w:lang w:eastAsia="es-CO"/>
        </w:rPr>
      </w:pPr>
    </w:p>
    <w:p w14:paraId="4768636F" w14:textId="5ECC8860" w:rsidR="002573F5" w:rsidRPr="00D52B1C" w:rsidRDefault="002573F5" w:rsidP="009B5495">
      <w:pPr>
        <w:jc w:val="both"/>
        <w:rPr>
          <w:rFonts w:ascii="Arial" w:hAnsi="Arial" w:cs="Arial"/>
          <w:color w:val="333333"/>
          <w:sz w:val="20"/>
          <w:szCs w:val="20"/>
          <w:lang w:eastAsia="es-CO"/>
        </w:rPr>
      </w:pPr>
      <w:r w:rsidRPr="00D52B1C">
        <w:rPr>
          <w:rFonts w:ascii="Arial" w:hAnsi="Arial" w:cs="Arial"/>
          <w:color w:val="333333"/>
          <w:sz w:val="20"/>
          <w:szCs w:val="20"/>
          <w:lang w:eastAsia="es-CO"/>
        </w:rPr>
        <w:t>Cargo</w:t>
      </w:r>
      <w:r w:rsidR="009E3E45" w:rsidRPr="00D52B1C">
        <w:rPr>
          <w:rFonts w:ascii="Arial" w:hAnsi="Arial" w:cs="Arial"/>
          <w:color w:val="333333"/>
          <w:sz w:val="20"/>
          <w:szCs w:val="20"/>
          <w:lang w:eastAsia="es-CO"/>
        </w:rPr>
        <w:t xml:space="preserve">: </w:t>
      </w:r>
      <w:r w:rsidRPr="00D52B1C">
        <w:rPr>
          <w:rFonts w:ascii="Arial" w:hAnsi="Arial" w:cs="Arial"/>
          <w:color w:val="333333"/>
          <w:sz w:val="20"/>
          <w:szCs w:val="20"/>
          <w:lang w:eastAsia="es-CO"/>
        </w:rPr>
        <w:t>____________________________________________________________</w:t>
      </w:r>
    </w:p>
    <w:p w14:paraId="6798B13A" w14:textId="77777777" w:rsidR="009E3E45" w:rsidRPr="00D52B1C" w:rsidRDefault="009E3E45" w:rsidP="009B5495">
      <w:pPr>
        <w:jc w:val="both"/>
        <w:rPr>
          <w:rFonts w:ascii="Arial" w:hAnsi="Arial" w:cs="Arial"/>
          <w:color w:val="333333"/>
          <w:sz w:val="20"/>
          <w:szCs w:val="20"/>
          <w:lang w:eastAsia="es-CO"/>
        </w:rPr>
      </w:pPr>
    </w:p>
    <w:p w14:paraId="0ABB7CC2" w14:textId="09FC0EEF" w:rsidR="00EB51D6" w:rsidRPr="00D52B1C" w:rsidRDefault="002573F5" w:rsidP="009B5495">
      <w:pPr>
        <w:jc w:val="both"/>
        <w:rPr>
          <w:rFonts w:ascii="Arial" w:hAnsi="Arial" w:cs="Arial"/>
          <w:color w:val="333333"/>
          <w:sz w:val="20"/>
          <w:szCs w:val="20"/>
          <w:lang w:eastAsia="es-CO"/>
        </w:rPr>
      </w:pPr>
      <w:r w:rsidRPr="00D52B1C">
        <w:rPr>
          <w:rFonts w:ascii="Arial" w:hAnsi="Arial" w:cs="Arial"/>
          <w:color w:val="333333"/>
          <w:sz w:val="20"/>
          <w:szCs w:val="20"/>
          <w:lang w:eastAsia="es-CO"/>
        </w:rPr>
        <w:t>Firma</w:t>
      </w:r>
      <w:r w:rsidR="009E3E45" w:rsidRPr="00D52B1C">
        <w:rPr>
          <w:rFonts w:ascii="Arial" w:hAnsi="Arial" w:cs="Arial"/>
          <w:color w:val="333333"/>
          <w:sz w:val="20"/>
          <w:szCs w:val="20"/>
          <w:lang w:eastAsia="es-CO"/>
        </w:rPr>
        <w:t xml:space="preserve">: </w:t>
      </w:r>
      <w:r w:rsidRPr="00D52B1C">
        <w:rPr>
          <w:rFonts w:ascii="Arial" w:hAnsi="Arial" w:cs="Arial"/>
          <w:color w:val="333333"/>
          <w:sz w:val="20"/>
          <w:szCs w:val="20"/>
          <w:lang w:eastAsia="es-CO"/>
        </w:rPr>
        <w:t xml:space="preserve"> ____________________________________________________________</w:t>
      </w:r>
      <w:bookmarkEnd w:id="1"/>
    </w:p>
    <w:sectPr w:rsidR="00EB51D6" w:rsidRPr="00D52B1C" w:rsidSect="00D52B1C">
      <w:footerReference w:type="default" r:id="rId9"/>
      <w:pgSz w:w="15840" w:h="12240" w:orient="landscape" w:code="1"/>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8E5E44" w14:textId="77777777" w:rsidR="00B910C0" w:rsidRDefault="00B910C0" w:rsidP="00A216D1">
      <w:r>
        <w:separator/>
      </w:r>
    </w:p>
  </w:endnote>
  <w:endnote w:type="continuationSeparator" w:id="0">
    <w:p w14:paraId="117A670A" w14:textId="77777777" w:rsidR="00B910C0" w:rsidRDefault="00B910C0" w:rsidP="00A21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BDA87D" w14:textId="647F4BC8" w:rsidR="00A216D1" w:rsidRPr="00FF578E" w:rsidRDefault="00A216D1" w:rsidP="00A216D1">
    <w:pPr>
      <w:tabs>
        <w:tab w:val="center" w:pos="4252"/>
        <w:tab w:val="right" w:pos="8504"/>
      </w:tabs>
      <w:jc w:val="center"/>
      <w:rPr>
        <w:rFonts w:ascii="Arial" w:eastAsia="Batang" w:hAnsi="Arial" w:cs="Arial"/>
        <w:sz w:val="14"/>
        <w:szCs w:val="14"/>
      </w:rPr>
    </w:pPr>
    <w:r w:rsidRPr="00FF578E">
      <w:rPr>
        <w:rFonts w:ascii="Arial" w:eastAsia="Batang" w:hAnsi="Arial" w:cs="Arial"/>
        <w:sz w:val="14"/>
        <w:szCs w:val="14"/>
      </w:rPr>
      <w:t>R-PG-</w:t>
    </w:r>
    <w:r w:rsidR="00D52B1C" w:rsidRPr="00FF578E">
      <w:rPr>
        <w:rFonts w:ascii="Arial" w:eastAsia="Batang" w:hAnsi="Arial" w:cs="Arial"/>
        <w:sz w:val="14"/>
        <w:szCs w:val="14"/>
      </w:rPr>
      <w:t>18</w:t>
    </w:r>
  </w:p>
  <w:p w14:paraId="7BF5CC27" w14:textId="64BF0431" w:rsidR="00A216D1" w:rsidRPr="00FF578E" w:rsidRDefault="00A216D1" w:rsidP="00A216D1">
    <w:pPr>
      <w:tabs>
        <w:tab w:val="center" w:pos="4252"/>
        <w:tab w:val="right" w:pos="8504"/>
      </w:tabs>
      <w:jc w:val="center"/>
      <w:rPr>
        <w:rFonts w:ascii="Arial" w:eastAsia="Batang" w:hAnsi="Arial" w:cs="Arial"/>
        <w:sz w:val="14"/>
        <w:szCs w:val="14"/>
      </w:rPr>
    </w:pPr>
    <w:r w:rsidRPr="00FF578E">
      <w:rPr>
        <w:rFonts w:ascii="Arial" w:eastAsia="Batang" w:hAnsi="Arial" w:cs="Arial"/>
        <w:sz w:val="14"/>
        <w:szCs w:val="14"/>
      </w:rPr>
      <w:t>Versión 01</w:t>
    </w:r>
  </w:p>
  <w:p w14:paraId="1FA5E10B" w14:textId="77777777" w:rsidR="00A216D1" w:rsidRPr="00FF578E" w:rsidRDefault="00A216D1" w:rsidP="00A216D1">
    <w:pPr>
      <w:tabs>
        <w:tab w:val="center" w:pos="4252"/>
        <w:tab w:val="right" w:pos="8504"/>
      </w:tabs>
      <w:jc w:val="center"/>
      <w:rPr>
        <w:rFonts w:ascii="Arial" w:eastAsia="Batang" w:hAnsi="Arial" w:cs="Arial"/>
        <w:sz w:val="14"/>
        <w:szCs w:val="14"/>
      </w:rPr>
    </w:pPr>
    <w:r w:rsidRPr="00FF578E">
      <w:rPr>
        <w:rFonts w:ascii="Arial" w:eastAsia="Batang" w:hAnsi="Arial" w:cs="Arial"/>
        <w:sz w:val="14"/>
        <w:szCs w:val="14"/>
      </w:rPr>
      <w:t xml:space="preserve">Página </w:t>
    </w:r>
    <w:r w:rsidRPr="00FF578E">
      <w:rPr>
        <w:rFonts w:ascii="Arial" w:eastAsia="Batang" w:hAnsi="Arial" w:cs="Arial"/>
        <w:sz w:val="14"/>
        <w:szCs w:val="14"/>
      </w:rPr>
      <w:fldChar w:fldCharType="begin"/>
    </w:r>
    <w:r w:rsidRPr="00FF578E">
      <w:rPr>
        <w:rFonts w:ascii="Arial" w:eastAsia="Batang" w:hAnsi="Arial" w:cs="Arial"/>
        <w:sz w:val="14"/>
        <w:szCs w:val="14"/>
      </w:rPr>
      <w:instrText>PAGE</w:instrText>
    </w:r>
    <w:r w:rsidRPr="00FF578E">
      <w:rPr>
        <w:rFonts w:ascii="Arial" w:eastAsia="Batang" w:hAnsi="Arial" w:cs="Arial"/>
        <w:sz w:val="14"/>
        <w:szCs w:val="14"/>
      </w:rPr>
      <w:fldChar w:fldCharType="separate"/>
    </w:r>
    <w:r w:rsidRPr="00FF578E">
      <w:rPr>
        <w:rFonts w:ascii="Arial" w:eastAsia="Batang" w:hAnsi="Arial" w:cs="Arial"/>
        <w:sz w:val="14"/>
        <w:szCs w:val="14"/>
      </w:rPr>
      <w:t>2</w:t>
    </w:r>
    <w:r w:rsidRPr="00FF578E">
      <w:rPr>
        <w:rFonts w:ascii="Arial" w:eastAsia="Batang" w:hAnsi="Arial" w:cs="Arial"/>
        <w:sz w:val="14"/>
        <w:szCs w:val="14"/>
      </w:rPr>
      <w:fldChar w:fldCharType="end"/>
    </w:r>
    <w:r w:rsidRPr="00FF578E">
      <w:rPr>
        <w:rFonts w:ascii="Arial" w:eastAsia="Batang" w:hAnsi="Arial" w:cs="Arial"/>
        <w:sz w:val="14"/>
        <w:szCs w:val="14"/>
      </w:rPr>
      <w:t xml:space="preserve"> de </w:t>
    </w:r>
    <w:r w:rsidRPr="00FF578E">
      <w:rPr>
        <w:rFonts w:ascii="Arial" w:eastAsia="Batang" w:hAnsi="Arial" w:cs="Arial"/>
        <w:sz w:val="14"/>
        <w:szCs w:val="14"/>
      </w:rPr>
      <w:fldChar w:fldCharType="begin"/>
    </w:r>
    <w:r w:rsidRPr="00FF578E">
      <w:rPr>
        <w:rFonts w:ascii="Arial" w:eastAsia="Batang" w:hAnsi="Arial" w:cs="Arial"/>
        <w:sz w:val="14"/>
        <w:szCs w:val="14"/>
      </w:rPr>
      <w:instrText>NUMPAGES</w:instrText>
    </w:r>
    <w:r w:rsidRPr="00FF578E">
      <w:rPr>
        <w:rFonts w:ascii="Arial" w:eastAsia="Batang" w:hAnsi="Arial" w:cs="Arial"/>
        <w:sz w:val="14"/>
        <w:szCs w:val="14"/>
      </w:rPr>
      <w:fldChar w:fldCharType="separate"/>
    </w:r>
    <w:r w:rsidRPr="00FF578E">
      <w:rPr>
        <w:rFonts w:ascii="Arial" w:eastAsia="Batang" w:hAnsi="Arial" w:cs="Arial"/>
        <w:sz w:val="14"/>
        <w:szCs w:val="14"/>
      </w:rPr>
      <w:t>2</w:t>
    </w:r>
    <w:r w:rsidRPr="00FF578E">
      <w:rPr>
        <w:rFonts w:ascii="Arial" w:eastAsia="Batang" w:hAnsi="Arial" w:cs="Arial"/>
        <w:sz w:val="14"/>
        <w:szCs w:val="14"/>
      </w:rPr>
      <w:fldChar w:fldCharType="end"/>
    </w:r>
  </w:p>
  <w:p w14:paraId="2AB1E0DA" w14:textId="77777777" w:rsidR="00A216D1" w:rsidRPr="00FF578E" w:rsidRDefault="00A216D1">
    <w:pPr>
      <w:pStyle w:val="Piedepgina"/>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55D0A4" w14:textId="77777777" w:rsidR="00B910C0" w:rsidRDefault="00B910C0" w:rsidP="00A216D1">
      <w:r>
        <w:separator/>
      </w:r>
    </w:p>
  </w:footnote>
  <w:footnote w:type="continuationSeparator" w:id="0">
    <w:p w14:paraId="5DCA75E4" w14:textId="77777777" w:rsidR="00B910C0" w:rsidRDefault="00B910C0" w:rsidP="00A216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B34B1"/>
    <w:multiLevelType w:val="hybridMultilevel"/>
    <w:tmpl w:val="520ACD8E"/>
    <w:lvl w:ilvl="0" w:tplc="240A0009">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107A3F39"/>
    <w:multiLevelType w:val="hybridMultilevel"/>
    <w:tmpl w:val="5D8898BC"/>
    <w:lvl w:ilvl="0" w:tplc="4BDEE15A">
      <w:start w:val="2"/>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4635406"/>
    <w:multiLevelType w:val="hybridMultilevel"/>
    <w:tmpl w:val="4B3A3F7E"/>
    <w:lvl w:ilvl="0" w:tplc="37A2D1B8">
      <w:numFmt w:val="bullet"/>
      <w:lvlText w:val="-"/>
      <w:lvlJc w:val="left"/>
      <w:pPr>
        <w:ind w:left="113" w:hanging="80"/>
      </w:pPr>
      <w:rPr>
        <w:rFonts w:ascii="Trebuchet MS" w:eastAsia="Trebuchet MS" w:hAnsi="Trebuchet MS" w:cs="Trebuchet MS" w:hint="default"/>
        <w:b w:val="0"/>
        <w:bCs w:val="0"/>
        <w:i w:val="0"/>
        <w:iCs w:val="0"/>
        <w:color w:val="231F20"/>
        <w:spacing w:val="0"/>
        <w:w w:val="81"/>
        <w:sz w:val="16"/>
        <w:szCs w:val="16"/>
        <w:lang w:val="es-ES" w:eastAsia="en-US" w:bidi="ar-SA"/>
      </w:rPr>
    </w:lvl>
    <w:lvl w:ilvl="1" w:tplc="2B2819D2">
      <w:numFmt w:val="bullet"/>
      <w:lvlText w:val="•"/>
      <w:lvlJc w:val="left"/>
      <w:pPr>
        <w:ind w:left="336" w:hanging="80"/>
      </w:pPr>
      <w:rPr>
        <w:rFonts w:hint="default"/>
        <w:lang w:val="es-ES" w:eastAsia="en-US" w:bidi="ar-SA"/>
      </w:rPr>
    </w:lvl>
    <w:lvl w:ilvl="2" w:tplc="F742468C">
      <w:numFmt w:val="bullet"/>
      <w:lvlText w:val="•"/>
      <w:lvlJc w:val="left"/>
      <w:pPr>
        <w:ind w:left="553" w:hanging="80"/>
      </w:pPr>
      <w:rPr>
        <w:rFonts w:hint="default"/>
        <w:lang w:val="es-ES" w:eastAsia="en-US" w:bidi="ar-SA"/>
      </w:rPr>
    </w:lvl>
    <w:lvl w:ilvl="3" w:tplc="D2EC3AEE">
      <w:numFmt w:val="bullet"/>
      <w:lvlText w:val="•"/>
      <w:lvlJc w:val="left"/>
      <w:pPr>
        <w:ind w:left="770" w:hanging="80"/>
      </w:pPr>
      <w:rPr>
        <w:rFonts w:hint="default"/>
        <w:lang w:val="es-ES" w:eastAsia="en-US" w:bidi="ar-SA"/>
      </w:rPr>
    </w:lvl>
    <w:lvl w:ilvl="4" w:tplc="396E9B7E">
      <w:numFmt w:val="bullet"/>
      <w:lvlText w:val="•"/>
      <w:lvlJc w:val="left"/>
      <w:pPr>
        <w:ind w:left="987" w:hanging="80"/>
      </w:pPr>
      <w:rPr>
        <w:rFonts w:hint="default"/>
        <w:lang w:val="es-ES" w:eastAsia="en-US" w:bidi="ar-SA"/>
      </w:rPr>
    </w:lvl>
    <w:lvl w:ilvl="5" w:tplc="9B08EAA2">
      <w:numFmt w:val="bullet"/>
      <w:lvlText w:val="•"/>
      <w:lvlJc w:val="left"/>
      <w:pPr>
        <w:ind w:left="1204" w:hanging="80"/>
      </w:pPr>
      <w:rPr>
        <w:rFonts w:hint="default"/>
        <w:lang w:val="es-ES" w:eastAsia="en-US" w:bidi="ar-SA"/>
      </w:rPr>
    </w:lvl>
    <w:lvl w:ilvl="6" w:tplc="DD406FDE">
      <w:numFmt w:val="bullet"/>
      <w:lvlText w:val="•"/>
      <w:lvlJc w:val="left"/>
      <w:pPr>
        <w:ind w:left="1421" w:hanging="80"/>
      </w:pPr>
      <w:rPr>
        <w:rFonts w:hint="default"/>
        <w:lang w:val="es-ES" w:eastAsia="en-US" w:bidi="ar-SA"/>
      </w:rPr>
    </w:lvl>
    <w:lvl w:ilvl="7" w:tplc="210E9B92">
      <w:numFmt w:val="bullet"/>
      <w:lvlText w:val="•"/>
      <w:lvlJc w:val="left"/>
      <w:pPr>
        <w:ind w:left="1638" w:hanging="80"/>
      </w:pPr>
      <w:rPr>
        <w:rFonts w:hint="default"/>
        <w:lang w:val="es-ES" w:eastAsia="en-US" w:bidi="ar-SA"/>
      </w:rPr>
    </w:lvl>
    <w:lvl w:ilvl="8" w:tplc="A2AAECA8">
      <w:numFmt w:val="bullet"/>
      <w:lvlText w:val="•"/>
      <w:lvlJc w:val="left"/>
      <w:pPr>
        <w:ind w:left="1855" w:hanging="80"/>
      </w:pPr>
      <w:rPr>
        <w:rFonts w:hint="default"/>
        <w:lang w:val="es-ES" w:eastAsia="en-US" w:bidi="ar-SA"/>
      </w:rPr>
    </w:lvl>
  </w:abstractNum>
  <w:abstractNum w:abstractNumId="3" w15:restartNumberingAfterBreak="0">
    <w:nsid w:val="18D67B1A"/>
    <w:multiLevelType w:val="hybridMultilevel"/>
    <w:tmpl w:val="C7C45ACA"/>
    <w:lvl w:ilvl="0" w:tplc="4BDEE15A">
      <w:start w:val="2"/>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0813E0F"/>
    <w:multiLevelType w:val="hybridMultilevel"/>
    <w:tmpl w:val="06A2B3AC"/>
    <w:lvl w:ilvl="0" w:tplc="37A2D1B8">
      <w:numFmt w:val="bullet"/>
      <w:lvlText w:val="-"/>
      <w:lvlJc w:val="left"/>
      <w:pPr>
        <w:ind w:left="720" w:hanging="360"/>
      </w:pPr>
      <w:rPr>
        <w:rFonts w:ascii="Trebuchet MS" w:eastAsia="Trebuchet MS" w:hAnsi="Trebuchet MS" w:cs="Trebuchet MS" w:hint="default"/>
        <w:b w:val="0"/>
        <w:bCs w:val="0"/>
        <w:i w:val="0"/>
        <w:iCs w:val="0"/>
        <w:color w:val="231F20"/>
        <w:spacing w:val="0"/>
        <w:w w:val="81"/>
        <w:sz w:val="16"/>
        <w:szCs w:val="16"/>
        <w:lang w:val="es-ES" w:eastAsia="en-US" w:bidi="ar-SA"/>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3D73390"/>
    <w:multiLevelType w:val="hybridMultilevel"/>
    <w:tmpl w:val="D49AB5AA"/>
    <w:lvl w:ilvl="0" w:tplc="4BDEE15A">
      <w:start w:val="2"/>
      <w:numFmt w:val="bullet"/>
      <w:lvlText w:val="-"/>
      <w:lvlJc w:val="left"/>
      <w:pPr>
        <w:ind w:left="360" w:hanging="360"/>
      </w:pPr>
      <w:rPr>
        <w:rFonts w:ascii="Arial" w:eastAsia="Times New Roman"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27B211BE"/>
    <w:multiLevelType w:val="hybridMultilevel"/>
    <w:tmpl w:val="4608FB58"/>
    <w:lvl w:ilvl="0" w:tplc="DFC420EC">
      <w:start w:val="2"/>
      <w:numFmt w:val="bullet"/>
      <w:lvlText w:val=""/>
      <w:lvlJc w:val="left"/>
      <w:pPr>
        <w:ind w:left="720" w:hanging="360"/>
      </w:pPr>
      <w:rPr>
        <w:rFonts w:ascii="Symbol" w:eastAsia="Times New Roman" w:hAnsi="Symbol" w:cs="Arial" w:hint="default"/>
        <w:sz w:val="1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B661E4B"/>
    <w:multiLevelType w:val="multilevel"/>
    <w:tmpl w:val="CC0097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0D87BC7"/>
    <w:multiLevelType w:val="hybridMultilevel"/>
    <w:tmpl w:val="16A2B214"/>
    <w:lvl w:ilvl="0" w:tplc="240A0019">
      <w:start w:val="3"/>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66E5806"/>
    <w:multiLevelType w:val="hybridMultilevel"/>
    <w:tmpl w:val="F740FBCA"/>
    <w:lvl w:ilvl="0" w:tplc="32427084">
      <w:start w:val="1"/>
      <w:numFmt w:val="bullet"/>
      <w:lvlText w:val=""/>
      <w:lvlJc w:val="left"/>
      <w:pPr>
        <w:ind w:left="360" w:hanging="360"/>
      </w:pPr>
      <w:rPr>
        <w:rFonts w:ascii="Symbol" w:eastAsia="Times New Roman" w:hAnsi="Symbo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3FBC3F80"/>
    <w:multiLevelType w:val="hybridMultilevel"/>
    <w:tmpl w:val="7E60C18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3345ABF"/>
    <w:multiLevelType w:val="hybridMultilevel"/>
    <w:tmpl w:val="B282ACAC"/>
    <w:lvl w:ilvl="0" w:tplc="660899E0">
      <w:start w:val="1"/>
      <w:numFmt w:val="lowerRoman"/>
      <w:lvlText w:val="%1)"/>
      <w:lvlJc w:val="left"/>
      <w:pPr>
        <w:ind w:left="720" w:hanging="72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45D25224"/>
    <w:multiLevelType w:val="hybridMultilevel"/>
    <w:tmpl w:val="0660F398"/>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470261EA"/>
    <w:multiLevelType w:val="hybridMultilevel"/>
    <w:tmpl w:val="F27036F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0B5EC4"/>
    <w:multiLevelType w:val="hybridMultilevel"/>
    <w:tmpl w:val="9CF6F2D2"/>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5804EC5"/>
    <w:multiLevelType w:val="hybridMultilevel"/>
    <w:tmpl w:val="4C4ED0E8"/>
    <w:lvl w:ilvl="0" w:tplc="37BCA5C0">
      <w:start w:val="1"/>
      <w:numFmt w:val="lowerLetter"/>
      <w:lvlText w:val="%1)"/>
      <w:lvlJc w:val="left"/>
      <w:pPr>
        <w:ind w:left="720" w:hanging="360"/>
      </w:pPr>
      <w:rPr>
        <w:rFonts w:hint="default"/>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71760D8"/>
    <w:multiLevelType w:val="hybridMultilevel"/>
    <w:tmpl w:val="E0F8360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E663289"/>
    <w:multiLevelType w:val="hybridMultilevel"/>
    <w:tmpl w:val="B94C2CA0"/>
    <w:lvl w:ilvl="0" w:tplc="40B85C58">
      <w:start w:val="1"/>
      <w:numFmt w:val="bullet"/>
      <w:lvlText w:val=""/>
      <w:lvlJc w:val="left"/>
      <w:pPr>
        <w:tabs>
          <w:tab w:val="num" w:pos="720"/>
        </w:tabs>
        <w:ind w:left="720" w:hanging="360"/>
      </w:pPr>
      <w:rPr>
        <w:rFonts w:ascii="Wingdings" w:hAnsi="Wingdings" w:hint="default"/>
      </w:rPr>
    </w:lvl>
    <w:lvl w:ilvl="1" w:tplc="07DA819E">
      <w:numFmt w:val="bullet"/>
      <w:lvlText w:val="•"/>
      <w:lvlJc w:val="left"/>
      <w:pPr>
        <w:tabs>
          <w:tab w:val="num" w:pos="1440"/>
        </w:tabs>
        <w:ind w:left="1440" w:hanging="360"/>
      </w:pPr>
      <w:rPr>
        <w:rFonts w:ascii="Arial" w:hAnsi="Arial" w:hint="default"/>
      </w:rPr>
    </w:lvl>
    <w:lvl w:ilvl="2" w:tplc="2A7AEF6A" w:tentative="1">
      <w:start w:val="1"/>
      <w:numFmt w:val="bullet"/>
      <w:lvlText w:val=""/>
      <w:lvlJc w:val="left"/>
      <w:pPr>
        <w:tabs>
          <w:tab w:val="num" w:pos="2160"/>
        </w:tabs>
        <w:ind w:left="2160" w:hanging="360"/>
      </w:pPr>
      <w:rPr>
        <w:rFonts w:ascii="Wingdings" w:hAnsi="Wingdings" w:hint="default"/>
      </w:rPr>
    </w:lvl>
    <w:lvl w:ilvl="3" w:tplc="4612AA56" w:tentative="1">
      <w:start w:val="1"/>
      <w:numFmt w:val="bullet"/>
      <w:lvlText w:val=""/>
      <w:lvlJc w:val="left"/>
      <w:pPr>
        <w:tabs>
          <w:tab w:val="num" w:pos="2880"/>
        </w:tabs>
        <w:ind w:left="2880" w:hanging="360"/>
      </w:pPr>
      <w:rPr>
        <w:rFonts w:ascii="Wingdings" w:hAnsi="Wingdings" w:hint="default"/>
      </w:rPr>
    </w:lvl>
    <w:lvl w:ilvl="4" w:tplc="22BCDC8A" w:tentative="1">
      <w:start w:val="1"/>
      <w:numFmt w:val="bullet"/>
      <w:lvlText w:val=""/>
      <w:lvlJc w:val="left"/>
      <w:pPr>
        <w:tabs>
          <w:tab w:val="num" w:pos="3600"/>
        </w:tabs>
        <w:ind w:left="3600" w:hanging="360"/>
      </w:pPr>
      <w:rPr>
        <w:rFonts w:ascii="Wingdings" w:hAnsi="Wingdings" w:hint="default"/>
      </w:rPr>
    </w:lvl>
    <w:lvl w:ilvl="5" w:tplc="394EAEF4" w:tentative="1">
      <w:start w:val="1"/>
      <w:numFmt w:val="bullet"/>
      <w:lvlText w:val=""/>
      <w:lvlJc w:val="left"/>
      <w:pPr>
        <w:tabs>
          <w:tab w:val="num" w:pos="4320"/>
        </w:tabs>
        <w:ind w:left="4320" w:hanging="360"/>
      </w:pPr>
      <w:rPr>
        <w:rFonts w:ascii="Wingdings" w:hAnsi="Wingdings" w:hint="default"/>
      </w:rPr>
    </w:lvl>
    <w:lvl w:ilvl="6" w:tplc="7A627140" w:tentative="1">
      <w:start w:val="1"/>
      <w:numFmt w:val="bullet"/>
      <w:lvlText w:val=""/>
      <w:lvlJc w:val="left"/>
      <w:pPr>
        <w:tabs>
          <w:tab w:val="num" w:pos="5040"/>
        </w:tabs>
        <w:ind w:left="5040" w:hanging="360"/>
      </w:pPr>
      <w:rPr>
        <w:rFonts w:ascii="Wingdings" w:hAnsi="Wingdings" w:hint="default"/>
      </w:rPr>
    </w:lvl>
    <w:lvl w:ilvl="7" w:tplc="260AA874" w:tentative="1">
      <w:start w:val="1"/>
      <w:numFmt w:val="bullet"/>
      <w:lvlText w:val=""/>
      <w:lvlJc w:val="left"/>
      <w:pPr>
        <w:tabs>
          <w:tab w:val="num" w:pos="5760"/>
        </w:tabs>
        <w:ind w:left="5760" w:hanging="360"/>
      </w:pPr>
      <w:rPr>
        <w:rFonts w:ascii="Wingdings" w:hAnsi="Wingdings" w:hint="default"/>
      </w:rPr>
    </w:lvl>
    <w:lvl w:ilvl="8" w:tplc="FDC4E46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FBA367D"/>
    <w:multiLevelType w:val="hybridMultilevel"/>
    <w:tmpl w:val="B36A9454"/>
    <w:lvl w:ilvl="0" w:tplc="4BDEE15A">
      <w:start w:val="2"/>
      <w:numFmt w:val="bullet"/>
      <w:lvlText w:val="-"/>
      <w:lvlJc w:val="left"/>
      <w:pPr>
        <w:ind w:left="360" w:hanging="360"/>
      </w:pPr>
      <w:rPr>
        <w:rFonts w:ascii="Arial" w:eastAsia="Times New Roman"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 w15:restartNumberingAfterBreak="0">
    <w:nsid w:val="6AEC25B9"/>
    <w:multiLevelType w:val="hybridMultilevel"/>
    <w:tmpl w:val="5D3AF570"/>
    <w:lvl w:ilvl="0" w:tplc="91E229D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6E4A4CA9"/>
    <w:multiLevelType w:val="hybridMultilevel"/>
    <w:tmpl w:val="77C4199E"/>
    <w:lvl w:ilvl="0" w:tplc="4BDEE15A">
      <w:start w:val="2"/>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6ED2552"/>
    <w:multiLevelType w:val="multilevel"/>
    <w:tmpl w:val="FC98E8F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6F20302"/>
    <w:multiLevelType w:val="hybridMultilevel"/>
    <w:tmpl w:val="BF521D14"/>
    <w:lvl w:ilvl="0" w:tplc="09240A76">
      <w:start w:val="2"/>
      <w:numFmt w:val="bullet"/>
      <w:lvlText w:val="-"/>
      <w:lvlJc w:val="left"/>
      <w:pPr>
        <w:ind w:left="720" w:hanging="360"/>
      </w:pPr>
      <w:rPr>
        <w:rFonts w:ascii="Arial" w:eastAsia="Times New Roman" w:hAnsi="Arial" w:cs="Arial" w:hint="default"/>
        <w:sz w:val="1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7ED50D0F"/>
    <w:multiLevelType w:val="hybridMultilevel"/>
    <w:tmpl w:val="EBFE19CE"/>
    <w:lvl w:ilvl="0" w:tplc="240A0019">
      <w:start w:val="2"/>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1"/>
  </w:num>
  <w:num w:numId="2">
    <w:abstractNumId w:val="7"/>
  </w:num>
  <w:num w:numId="3">
    <w:abstractNumId w:val="23"/>
  </w:num>
  <w:num w:numId="4">
    <w:abstractNumId w:val="8"/>
  </w:num>
  <w:num w:numId="5">
    <w:abstractNumId w:val="19"/>
  </w:num>
  <w:num w:numId="6">
    <w:abstractNumId w:val="12"/>
  </w:num>
  <w:num w:numId="7">
    <w:abstractNumId w:val="17"/>
  </w:num>
  <w:num w:numId="8">
    <w:abstractNumId w:val="15"/>
  </w:num>
  <w:num w:numId="9">
    <w:abstractNumId w:val="13"/>
  </w:num>
  <w:num w:numId="10">
    <w:abstractNumId w:val="16"/>
  </w:num>
  <w:num w:numId="11">
    <w:abstractNumId w:val="2"/>
  </w:num>
  <w:num w:numId="12">
    <w:abstractNumId w:val="4"/>
  </w:num>
  <w:num w:numId="13">
    <w:abstractNumId w:val="10"/>
  </w:num>
  <w:num w:numId="14">
    <w:abstractNumId w:val="6"/>
  </w:num>
  <w:num w:numId="15">
    <w:abstractNumId w:val="22"/>
  </w:num>
  <w:num w:numId="16">
    <w:abstractNumId w:val="18"/>
  </w:num>
  <w:num w:numId="17">
    <w:abstractNumId w:val="11"/>
  </w:num>
  <w:num w:numId="18">
    <w:abstractNumId w:val="9"/>
  </w:num>
  <w:num w:numId="19">
    <w:abstractNumId w:val="14"/>
  </w:num>
  <w:num w:numId="20">
    <w:abstractNumId w:val="0"/>
  </w:num>
  <w:num w:numId="21">
    <w:abstractNumId w:val="3"/>
  </w:num>
  <w:num w:numId="22">
    <w:abstractNumId w:val="1"/>
  </w:num>
  <w:num w:numId="23">
    <w:abstractNumId w:val="20"/>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99A"/>
    <w:rsid w:val="000027A0"/>
    <w:rsid w:val="0005578A"/>
    <w:rsid w:val="00091CB4"/>
    <w:rsid w:val="000A48C4"/>
    <w:rsid w:val="000B6965"/>
    <w:rsid w:val="000B7A87"/>
    <w:rsid w:val="000C60AE"/>
    <w:rsid w:val="00101F0C"/>
    <w:rsid w:val="0010611C"/>
    <w:rsid w:val="001173B6"/>
    <w:rsid w:val="0012154F"/>
    <w:rsid w:val="00124C84"/>
    <w:rsid w:val="00143BF6"/>
    <w:rsid w:val="00146B81"/>
    <w:rsid w:val="001918B3"/>
    <w:rsid w:val="00196485"/>
    <w:rsid w:val="001C36B6"/>
    <w:rsid w:val="001C693C"/>
    <w:rsid w:val="001C7ED8"/>
    <w:rsid w:val="001D4505"/>
    <w:rsid w:val="00201574"/>
    <w:rsid w:val="002078C0"/>
    <w:rsid w:val="00217093"/>
    <w:rsid w:val="0022440B"/>
    <w:rsid w:val="002248B8"/>
    <w:rsid w:val="002257B5"/>
    <w:rsid w:val="0023369A"/>
    <w:rsid w:val="00234EBF"/>
    <w:rsid w:val="002573F5"/>
    <w:rsid w:val="00271A30"/>
    <w:rsid w:val="00273ADA"/>
    <w:rsid w:val="00284CFA"/>
    <w:rsid w:val="0029641F"/>
    <w:rsid w:val="002D15A8"/>
    <w:rsid w:val="002E1C89"/>
    <w:rsid w:val="002F0E03"/>
    <w:rsid w:val="00301110"/>
    <w:rsid w:val="0030666F"/>
    <w:rsid w:val="003262E1"/>
    <w:rsid w:val="003443A1"/>
    <w:rsid w:val="00390B39"/>
    <w:rsid w:val="00395EBA"/>
    <w:rsid w:val="003977FD"/>
    <w:rsid w:val="003B21E8"/>
    <w:rsid w:val="00403063"/>
    <w:rsid w:val="0041158F"/>
    <w:rsid w:val="0041617B"/>
    <w:rsid w:val="00417A40"/>
    <w:rsid w:val="004201B1"/>
    <w:rsid w:val="00437469"/>
    <w:rsid w:val="00444E76"/>
    <w:rsid w:val="0045123A"/>
    <w:rsid w:val="004622B4"/>
    <w:rsid w:val="00483009"/>
    <w:rsid w:val="00493A7A"/>
    <w:rsid w:val="004A3A23"/>
    <w:rsid w:val="004A53DF"/>
    <w:rsid w:val="004C399A"/>
    <w:rsid w:val="004E23C5"/>
    <w:rsid w:val="00505D64"/>
    <w:rsid w:val="005117D7"/>
    <w:rsid w:val="00515DAE"/>
    <w:rsid w:val="00525A69"/>
    <w:rsid w:val="00563CD8"/>
    <w:rsid w:val="00580246"/>
    <w:rsid w:val="00586D2B"/>
    <w:rsid w:val="00595845"/>
    <w:rsid w:val="005A796B"/>
    <w:rsid w:val="005B2607"/>
    <w:rsid w:val="005D00B8"/>
    <w:rsid w:val="005F04A9"/>
    <w:rsid w:val="00603045"/>
    <w:rsid w:val="00633FFE"/>
    <w:rsid w:val="006973BF"/>
    <w:rsid w:val="006A3BB9"/>
    <w:rsid w:val="006E07E3"/>
    <w:rsid w:val="006F0ECC"/>
    <w:rsid w:val="00703344"/>
    <w:rsid w:val="00706EB1"/>
    <w:rsid w:val="00722A38"/>
    <w:rsid w:val="0073009A"/>
    <w:rsid w:val="0073222B"/>
    <w:rsid w:val="00732D78"/>
    <w:rsid w:val="007409A0"/>
    <w:rsid w:val="0074676C"/>
    <w:rsid w:val="007853CA"/>
    <w:rsid w:val="0078722F"/>
    <w:rsid w:val="00797C99"/>
    <w:rsid w:val="007C28E6"/>
    <w:rsid w:val="007C321B"/>
    <w:rsid w:val="007E44E9"/>
    <w:rsid w:val="007F3A93"/>
    <w:rsid w:val="008117A8"/>
    <w:rsid w:val="008236AC"/>
    <w:rsid w:val="008301E1"/>
    <w:rsid w:val="008430C8"/>
    <w:rsid w:val="00883C98"/>
    <w:rsid w:val="00893C09"/>
    <w:rsid w:val="008966A4"/>
    <w:rsid w:val="008D72F6"/>
    <w:rsid w:val="00917CB8"/>
    <w:rsid w:val="00946543"/>
    <w:rsid w:val="009474CA"/>
    <w:rsid w:val="00970729"/>
    <w:rsid w:val="00972BCF"/>
    <w:rsid w:val="009833FD"/>
    <w:rsid w:val="009B0A09"/>
    <w:rsid w:val="009B5495"/>
    <w:rsid w:val="009B6845"/>
    <w:rsid w:val="009C0A92"/>
    <w:rsid w:val="009C4F34"/>
    <w:rsid w:val="009E3E45"/>
    <w:rsid w:val="00A216D1"/>
    <w:rsid w:val="00A41530"/>
    <w:rsid w:val="00A4794E"/>
    <w:rsid w:val="00A50DFC"/>
    <w:rsid w:val="00A561BA"/>
    <w:rsid w:val="00AA4CEE"/>
    <w:rsid w:val="00AE67BE"/>
    <w:rsid w:val="00AF70FC"/>
    <w:rsid w:val="00B325A9"/>
    <w:rsid w:val="00B47A8D"/>
    <w:rsid w:val="00B77DBE"/>
    <w:rsid w:val="00B910C0"/>
    <w:rsid w:val="00B95ED9"/>
    <w:rsid w:val="00BA1B64"/>
    <w:rsid w:val="00BC002E"/>
    <w:rsid w:val="00BD173A"/>
    <w:rsid w:val="00BF2EC1"/>
    <w:rsid w:val="00C0266B"/>
    <w:rsid w:val="00C11829"/>
    <w:rsid w:val="00C50866"/>
    <w:rsid w:val="00C51C0F"/>
    <w:rsid w:val="00C526C7"/>
    <w:rsid w:val="00C908BE"/>
    <w:rsid w:val="00C97897"/>
    <w:rsid w:val="00CA1730"/>
    <w:rsid w:val="00CA1F1B"/>
    <w:rsid w:val="00CA6150"/>
    <w:rsid w:val="00CA61EE"/>
    <w:rsid w:val="00CD40E4"/>
    <w:rsid w:val="00CE15E1"/>
    <w:rsid w:val="00CF3677"/>
    <w:rsid w:val="00D003C5"/>
    <w:rsid w:val="00D27E05"/>
    <w:rsid w:val="00D34E76"/>
    <w:rsid w:val="00D43DE3"/>
    <w:rsid w:val="00D44D7A"/>
    <w:rsid w:val="00D51256"/>
    <w:rsid w:val="00D52B1C"/>
    <w:rsid w:val="00D66AD5"/>
    <w:rsid w:val="00D66C28"/>
    <w:rsid w:val="00D74CA5"/>
    <w:rsid w:val="00DD07E9"/>
    <w:rsid w:val="00E04D82"/>
    <w:rsid w:val="00E05C61"/>
    <w:rsid w:val="00E15821"/>
    <w:rsid w:val="00E4032A"/>
    <w:rsid w:val="00E56A81"/>
    <w:rsid w:val="00E650D6"/>
    <w:rsid w:val="00EB3A5E"/>
    <w:rsid w:val="00EB51D6"/>
    <w:rsid w:val="00EC7C3F"/>
    <w:rsid w:val="00ED1347"/>
    <w:rsid w:val="00F146D5"/>
    <w:rsid w:val="00F22FDF"/>
    <w:rsid w:val="00F32A28"/>
    <w:rsid w:val="00F64E2A"/>
    <w:rsid w:val="00F83F28"/>
    <w:rsid w:val="00FA0932"/>
    <w:rsid w:val="00FA3585"/>
    <w:rsid w:val="00FA60F2"/>
    <w:rsid w:val="00FE2E2E"/>
    <w:rsid w:val="00FE6D5D"/>
    <w:rsid w:val="00FF1385"/>
    <w:rsid w:val="00FF57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EE939"/>
  <w15:chartTrackingRefBased/>
  <w15:docId w15:val="{E4244D0C-173E-401C-A0E3-001C4FF3E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399A"/>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C39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29641F"/>
    <w:pPr>
      <w:spacing w:before="100" w:beforeAutospacing="1" w:after="100" w:afterAutospacing="1"/>
    </w:pPr>
    <w:rPr>
      <w:lang w:eastAsia="es-CO"/>
    </w:rPr>
  </w:style>
  <w:style w:type="paragraph" w:customStyle="1" w:styleId="Default">
    <w:name w:val="Default"/>
    <w:rsid w:val="007E44E9"/>
    <w:pPr>
      <w:autoSpaceDE w:val="0"/>
      <w:autoSpaceDN w:val="0"/>
      <w:adjustRightInd w:val="0"/>
      <w:spacing w:after="0" w:line="240" w:lineRule="auto"/>
    </w:pPr>
    <w:rPr>
      <w:rFonts w:ascii="Arial" w:hAnsi="Arial" w:cs="Arial"/>
      <w:color w:val="000000"/>
      <w:sz w:val="24"/>
      <w:szCs w:val="24"/>
    </w:rPr>
  </w:style>
  <w:style w:type="paragraph" w:styleId="Encabezado">
    <w:name w:val="header"/>
    <w:basedOn w:val="Normal"/>
    <w:link w:val="EncabezadoCar"/>
    <w:rsid w:val="006E07E3"/>
    <w:pPr>
      <w:tabs>
        <w:tab w:val="center" w:pos="4252"/>
        <w:tab w:val="right" w:pos="8504"/>
      </w:tabs>
    </w:pPr>
    <w:rPr>
      <w:sz w:val="20"/>
      <w:szCs w:val="20"/>
      <w:lang w:val="es-ES" w:eastAsia="es-MX"/>
    </w:rPr>
  </w:style>
  <w:style w:type="character" w:customStyle="1" w:styleId="EncabezadoCar">
    <w:name w:val="Encabezado Car"/>
    <w:basedOn w:val="Fuentedeprrafopredeter"/>
    <w:link w:val="Encabezado"/>
    <w:rsid w:val="006E07E3"/>
    <w:rPr>
      <w:rFonts w:ascii="Times New Roman" w:eastAsia="Times New Roman" w:hAnsi="Times New Roman" w:cs="Times New Roman"/>
      <w:sz w:val="20"/>
      <w:szCs w:val="20"/>
      <w:lang w:val="es-ES" w:eastAsia="es-MX"/>
    </w:rPr>
  </w:style>
  <w:style w:type="paragraph" w:styleId="Prrafodelista">
    <w:name w:val="List Paragraph"/>
    <w:basedOn w:val="Normal"/>
    <w:uiPriority w:val="34"/>
    <w:qFormat/>
    <w:rsid w:val="0022440B"/>
    <w:pPr>
      <w:ind w:left="720"/>
      <w:contextualSpacing/>
    </w:pPr>
  </w:style>
  <w:style w:type="paragraph" w:styleId="Piedepgina">
    <w:name w:val="footer"/>
    <w:basedOn w:val="Normal"/>
    <w:link w:val="PiedepginaCar"/>
    <w:uiPriority w:val="99"/>
    <w:unhideWhenUsed/>
    <w:rsid w:val="00A216D1"/>
    <w:pPr>
      <w:tabs>
        <w:tab w:val="center" w:pos="4419"/>
        <w:tab w:val="right" w:pos="8838"/>
      </w:tabs>
    </w:pPr>
  </w:style>
  <w:style w:type="character" w:customStyle="1" w:styleId="PiedepginaCar">
    <w:name w:val="Pie de página Car"/>
    <w:basedOn w:val="Fuentedeprrafopredeter"/>
    <w:link w:val="Piedepgina"/>
    <w:uiPriority w:val="99"/>
    <w:rsid w:val="00A216D1"/>
    <w:rPr>
      <w:rFonts w:ascii="Times New Roman" w:eastAsia="Times New Roman" w:hAnsi="Times New Roman" w:cs="Times New Roman"/>
      <w:sz w:val="24"/>
      <w:szCs w:val="24"/>
      <w:lang w:eastAsia="es-ES"/>
    </w:rPr>
  </w:style>
  <w:style w:type="table" w:customStyle="1" w:styleId="TableNormal">
    <w:name w:val="Table Normal"/>
    <w:uiPriority w:val="2"/>
    <w:semiHidden/>
    <w:unhideWhenUsed/>
    <w:qFormat/>
    <w:rsid w:val="00893C0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64427">
      <w:bodyDiv w:val="1"/>
      <w:marLeft w:val="0"/>
      <w:marRight w:val="0"/>
      <w:marTop w:val="0"/>
      <w:marBottom w:val="0"/>
      <w:divBdr>
        <w:top w:val="none" w:sz="0" w:space="0" w:color="auto"/>
        <w:left w:val="none" w:sz="0" w:space="0" w:color="auto"/>
        <w:bottom w:val="none" w:sz="0" w:space="0" w:color="auto"/>
        <w:right w:val="none" w:sz="0" w:space="0" w:color="auto"/>
      </w:divBdr>
      <w:divsChild>
        <w:div w:id="812451492">
          <w:marLeft w:val="446"/>
          <w:marRight w:val="0"/>
          <w:marTop w:val="0"/>
          <w:marBottom w:val="0"/>
          <w:divBdr>
            <w:top w:val="none" w:sz="0" w:space="0" w:color="auto"/>
            <w:left w:val="none" w:sz="0" w:space="0" w:color="auto"/>
            <w:bottom w:val="none" w:sz="0" w:space="0" w:color="auto"/>
            <w:right w:val="none" w:sz="0" w:space="0" w:color="auto"/>
          </w:divBdr>
        </w:div>
        <w:div w:id="524172559">
          <w:marLeft w:val="446"/>
          <w:marRight w:val="0"/>
          <w:marTop w:val="0"/>
          <w:marBottom w:val="0"/>
          <w:divBdr>
            <w:top w:val="none" w:sz="0" w:space="0" w:color="auto"/>
            <w:left w:val="none" w:sz="0" w:space="0" w:color="auto"/>
            <w:bottom w:val="none" w:sz="0" w:space="0" w:color="auto"/>
            <w:right w:val="none" w:sz="0" w:space="0" w:color="auto"/>
          </w:divBdr>
        </w:div>
        <w:div w:id="704141475">
          <w:marLeft w:val="446"/>
          <w:marRight w:val="0"/>
          <w:marTop w:val="0"/>
          <w:marBottom w:val="0"/>
          <w:divBdr>
            <w:top w:val="none" w:sz="0" w:space="0" w:color="auto"/>
            <w:left w:val="none" w:sz="0" w:space="0" w:color="auto"/>
            <w:bottom w:val="none" w:sz="0" w:space="0" w:color="auto"/>
            <w:right w:val="none" w:sz="0" w:space="0" w:color="auto"/>
          </w:divBdr>
        </w:div>
        <w:div w:id="452865526">
          <w:marLeft w:val="446"/>
          <w:marRight w:val="0"/>
          <w:marTop w:val="0"/>
          <w:marBottom w:val="0"/>
          <w:divBdr>
            <w:top w:val="none" w:sz="0" w:space="0" w:color="auto"/>
            <w:left w:val="none" w:sz="0" w:space="0" w:color="auto"/>
            <w:bottom w:val="none" w:sz="0" w:space="0" w:color="auto"/>
            <w:right w:val="none" w:sz="0" w:space="0" w:color="auto"/>
          </w:divBdr>
        </w:div>
        <w:div w:id="712507699">
          <w:marLeft w:val="1166"/>
          <w:marRight w:val="0"/>
          <w:marTop w:val="0"/>
          <w:marBottom w:val="0"/>
          <w:divBdr>
            <w:top w:val="none" w:sz="0" w:space="0" w:color="auto"/>
            <w:left w:val="none" w:sz="0" w:space="0" w:color="auto"/>
            <w:bottom w:val="none" w:sz="0" w:space="0" w:color="auto"/>
            <w:right w:val="none" w:sz="0" w:space="0" w:color="auto"/>
          </w:divBdr>
        </w:div>
        <w:div w:id="1843927928">
          <w:marLeft w:val="1166"/>
          <w:marRight w:val="0"/>
          <w:marTop w:val="0"/>
          <w:marBottom w:val="0"/>
          <w:divBdr>
            <w:top w:val="none" w:sz="0" w:space="0" w:color="auto"/>
            <w:left w:val="none" w:sz="0" w:space="0" w:color="auto"/>
            <w:bottom w:val="none" w:sz="0" w:space="0" w:color="auto"/>
            <w:right w:val="none" w:sz="0" w:space="0" w:color="auto"/>
          </w:divBdr>
        </w:div>
        <w:div w:id="380985722">
          <w:marLeft w:val="1166"/>
          <w:marRight w:val="0"/>
          <w:marTop w:val="0"/>
          <w:marBottom w:val="0"/>
          <w:divBdr>
            <w:top w:val="none" w:sz="0" w:space="0" w:color="auto"/>
            <w:left w:val="none" w:sz="0" w:space="0" w:color="auto"/>
            <w:bottom w:val="none" w:sz="0" w:space="0" w:color="auto"/>
            <w:right w:val="none" w:sz="0" w:space="0" w:color="auto"/>
          </w:divBdr>
        </w:div>
        <w:div w:id="7027914">
          <w:marLeft w:val="1166"/>
          <w:marRight w:val="0"/>
          <w:marTop w:val="0"/>
          <w:marBottom w:val="0"/>
          <w:divBdr>
            <w:top w:val="none" w:sz="0" w:space="0" w:color="auto"/>
            <w:left w:val="none" w:sz="0" w:space="0" w:color="auto"/>
            <w:bottom w:val="none" w:sz="0" w:space="0" w:color="auto"/>
            <w:right w:val="none" w:sz="0" w:space="0" w:color="auto"/>
          </w:divBdr>
        </w:div>
        <w:div w:id="249389394">
          <w:marLeft w:val="1166"/>
          <w:marRight w:val="0"/>
          <w:marTop w:val="0"/>
          <w:marBottom w:val="0"/>
          <w:divBdr>
            <w:top w:val="none" w:sz="0" w:space="0" w:color="auto"/>
            <w:left w:val="none" w:sz="0" w:space="0" w:color="auto"/>
            <w:bottom w:val="none" w:sz="0" w:space="0" w:color="auto"/>
            <w:right w:val="none" w:sz="0" w:space="0" w:color="auto"/>
          </w:divBdr>
        </w:div>
        <w:div w:id="2007857566">
          <w:marLeft w:val="1166"/>
          <w:marRight w:val="0"/>
          <w:marTop w:val="0"/>
          <w:marBottom w:val="0"/>
          <w:divBdr>
            <w:top w:val="none" w:sz="0" w:space="0" w:color="auto"/>
            <w:left w:val="none" w:sz="0" w:space="0" w:color="auto"/>
            <w:bottom w:val="none" w:sz="0" w:space="0" w:color="auto"/>
            <w:right w:val="none" w:sz="0" w:space="0" w:color="auto"/>
          </w:divBdr>
        </w:div>
        <w:div w:id="1546139038">
          <w:marLeft w:val="446"/>
          <w:marRight w:val="0"/>
          <w:marTop w:val="0"/>
          <w:marBottom w:val="0"/>
          <w:divBdr>
            <w:top w:val="none" w:sz="0" w:space="0" w:color="auto"/>
            <w:left w:val="none" w:sz="0" w:space="0" w:color="auto"/>
            <w:bottom w:val="none" w:sz="0" w:space="0" w:color="auto"/>
            <w:right w:val="none" w:sz="0" w:space="0" w:color="auto"/>
          </w:divBdr>
        </w:div>
        <w:div w:id="905342574">
          <w:marLeft w:val="446"/>
          <w:marRight w:val="0"/>
          <w:marTop w:val="0"/>
          <w:marBottom w:val="0"/>
          <w:divBdr>
            <w:top w:val="none" w:sz="0" w:space="0" w:color="auto"/>
            <w:left w:val="none" w:sz="0" w:space="0" w:color="auto"/>
            <w:bottom w:val="none" w:sz="0" w:space="0" w:color="auto"/>
            <w:right w:val="none" w:sz="0" w:space="0" w:color="auto"/>
          </w:divBdr>
        </w:div>
        <w:div w:id="94522445">
          <w:marLeft w:val="446"/>
          <w:marRight w:val="0"/>
          <w:marTop w:val="0"/>
          <w:marBottom w:val="0"/>
          <w:divBdr>
            <w:top w:val="none" w:sz="0" w:space="0" w:color="auto"/>
            <w:left w:val="none" w:sz="0" w:space="0" w:color="auto"/>
            <w:bottom w:val="none" w:sz="0" w:space="0" w:color="auto"/>
            <w:right w:val="none" w:sz="0" w:space="0" w:color="auto"/>
          </w:divBdr>
        </w:div>
        <w:div w:id="1343556205">
          <w:marLeft w:val="446"/>
          <w:marRight w:val="0"/>
          <w:marTop w:val="0"/>
          <w:marBottom w:val="0"/>
          <w:divBdr>
            <w:top w:val="none" w:sz="0" w:space="0" w:color="auto"/>
            <w:left w:val="none" w:sz="0" w:space="0" w:color="auto"/>
            <w:bottom w:val="none" w:sz="0" w:space="0" w:color="auto"/>
            <w:right w:val="none" w:sz="0" w:space="0" w:color="auto"/>
          </w:divBdr>
        </w:div>
      </w:divsChild>
    </w:div>
    <w:div w:id="88430651">
      <w:bodyDiv w:val="1"/>
      <w:marLeft w:val="0"/>
      <w:marRight w:val="0"/>
      <w:marTop w:val="0"/>
      <w:marBottom w:val="0"/>
      <w:divBdr>
        <w:top w:val="none" w:sz="0" w:space="0" w:color="auto"/>
        <w:left w:val="none" w:sz="0" w:space="0" w:color="auto"/>
        <w:bottom w:val="none" w:sz="0" w:space="0" w:color="auto"/>
        <w:right w:val="none" w:sz="0" w:space="0" w:color="auto"/>
      </w:divBdr>
    </w:div>
    <w:div w:id="414519807">
      <w:bodyDiv w:val="1"/>
      <w:marLeft w:val="0"/>
      <w:marRight w:val="0"/>
      <w:marTop w:val="0"/>
      <w:marBottom w:val="0"/>
      <w:divBdr>
        <w:top w:val="none" w:sz="0" w:space="0" w:color="auto"/>
        <w:left w:val="none" w:sz="0" w:space="0" w:color="auto"/>
        <w:bottom w:val="none" w:sz="0" w:space="0" w:color="auto"/>
        <w:right w:val="none" w:sz="0" w:space="0" w:color="auto"/>
      </w:divBdr>
    </w:div>
    <w:div w:id="481392788">
      <w:bodyDiv w:val="1"/>
      <w:marLeft w:val="0"/>
      <w:marRight w:val="0"/>
      <w:marTop w:val="0"/>
      <w:marBottom w:val="0"/>
      <w:divBdr>
        <w:top w:val="none" w:sz="0" w:space="0" w:color="auto"/>
        <w:left w:val="none" w:sz="0" w:space="0" w:color="auto"/>
        <w:bottom w:val="none" w:sz="0" w:space="0" w:color="auto"/>
        <w:right w:val="none" w:sz="0" w:space="0" w:color="auto"/>
      </w:divBdr>
    </w:div>
    <w:div w:id="1126045507">
      <w:bodyDiv w:val="1"/>
      <w:marLeft w:val="0"/>
      <w:marRight w:val="0"/>
      <w:marTop w:val="0"/>
      <w:marBottom w:val="0"/>
      <w:divBdr>
        <w:top w:val="none" w:sz="0" w:space="0" w:color="auto"/>
        <w:left w:val="none" w:sz="0" w:space="0" w:color="auto"/>
        <w:bottom w:val="none" w:sz="0" w:space="0" w:color="auto"/>
        <w:right w:val="none" w:sz="0" w:space="0" w:color="auto"/>
      </w:divBdr>
    </w:div>
    <w:div w:id="1349982508">
      <w:bodyDiv w:val="1"/>
      <w:marLeft w:val="0"/>
      <w:marRight w:val="0"/>
      <w:marTop w:val="0"/>
      <w:marBottom w:val="0"/>
      <w:divBdr>
        <w:top w:val="none" w:sz="0" w:space="0" w:color="auto"/>
        <w:left w:val="none" w:sz="0" w:space="0" w:color="auto"/>
        <w:bottom w:val="none" w:sz="0" w:space="0" w:color="auto"/>
        <w:right w:val="none" w:sz="0" w:space="0" w:color="auto"/>
      </w:divBdr>
    </w:div>
    <w:div w:id="1351300098">
      <w:bodyDiv w:val="1"/>
      <w:marLeft w:val="0"/>
      <w:marRight w:val="0"/>
      <w:marTop w:val="0"/>
      <w:marBottom w:val="0"/>
      <w:divBdr>
        <w:top w:val="none" w:sz="0" w:space="0" w:color="auto"/>
        <w:left w:val="none" w:sz="0" w:space="0" w:color="auto"/>
        <w:bottom w:val="none" w:sz="0" w:space="0" w:color="auto"/>
        <w:right w:val="none" w:sz="0" w:space="0" w:color="auto"/>
      </w:divBdr>
    </w:div>
    <w:div w:id="1811555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0515C-A4A6-4390-800C-F1827A897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12</Pages>
  <Words>4468</Words>
  <Characters>24574</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dayron</dc:creator>
  <cp:keywords/>
  <dc:description/>
  <cp:lastModifiedBy>Jhon Jaime</cp:lastModifiedBy>
  <cp:revision>102</cp:revision>
  <dcterms:created xsi:type="dcterms:W3CDTF">2021-12-15T14:04:00Z</dcterms:created>
  <dcterms:modified xsi:type="dcterms:W3CDTF">2026-09-22T20:36:00Z</dcterms:modified>
</cp:coreProperties>
</file>